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spacing w:line="240" w:lineRule="auto"/>
        <w:ind w:firstLine="0" w:left="4820"/>
        <w:jc w:val="both"/>
        <w:rPr>
          <w:color w:val="000000"/>
          <w:sz w:val="28"/>
        </w:rPr>
      </w:pPr>
      <w:r>
        <w:rPr>
          <w:color w:val="000000"/>
          <w:sz w:val="28"/>
        </w:rPr>
        <w:t>Приложение 2</w:t>
      </w:r>
    </w:p>
    <w:p w14:paraId="04000000">
      <w:pPr>
        <w:pStyle w:val="Style_2"/>
        <w:spacing w:line="240" w:lineRule="auto"/>
        <w:ind w:firstLine="0" w:left="4820"/>
        <w:jc w:val="both"/>
        <w:rPr>
          <w:color w:val="000000"/>
          <w:sz w:val="28"/>
        </w:rPr>
      </w:pPr>
    </w:p>
    <w:p w14:paraId="05000000">
      <w:pPr>
        <w:spacing w:after="0" w:line="240" w:lineRule="auto"/>
        <w:ind w:firstLine="0" w:left="4820"/>
        <w:rPr>
          <w:rFonts w:ascii="Times New Roman" w:hAnsi="Times New Roman"/>
          <w:sz w:val="28"/>
        </w:rPr>
      </w:pPr>
      <w:r>
        <w:rPr>
          <w:rFonts w:ascii="Times New Roman" w:hAnsi="Times New Roman"/>
          <w:sz w:val="28"/>
        </w:rPr>
        <w:t>УТВЕРЖДЕНО</w:t>
      </w:r>
    </w:p>
    <w:p w14:paraId="06000000">
      <w:pPr>
        <w:spacing w:after="0" w:line="240" w:lineRule="auto"/>
        <w:ind w:firstLine="0" w:left="4820"/>
        <w:rPr>
          <w:rFonts w:ascii="Times New Roman" w:hAnsi="Times New Roman"/>
          <w:sz w:val="28"/>
        </w:rPr>
      </w:pPr>
      <w:r>
        <w:rPr>
          <w:rFonts w:ascii="Times New Roman" w:hAnsi="Times New Roman"/>
          <w:sz w:val="28"/>
        </w:rPr>
        <w:t xml:space="preserve">решением Совета </w:t>
      </w:r>
    </w:p>
    <w:p w14:paraId="07000000">
      <w:pPr>
        <w:spacing w:after="0" w:line="240" w:lineRule="auto"/>
        <w:ind w:firstLine="0" w:left="4820"/>
        <w:rPr>
          <w:rFonts w:ascii="Times New Roman" w:hAnsi="Times New Roman"/>
          <w:sz w:val="28"/>
        </w:rPr>
      </w:pPr>
      <w:r>
        <w:rPr>
          <w:rFonts w:ascii="Times New Roman" w:hAnsi="Times New Roman"/>
          <w:sz w:val="28"/>
        </w:rPr>
        <w:t>муниципального образования Туапсинский муниципальный округ Краснодарского края</w:t>
      </w:r>
    </w:p>
    <w:p w14:paraId="08000000">
      <w:pPr>
        <w:pStyle w:val="Style_2"/>
        <w:spacing w:line="240" w:lineRule="auto"/>
        <w:ind w:firstLine="0" w:left="4820"/>
        <w:rPr>
          <w:color w:val="000000"/>
          <w:sz w:val="28"/>
        </w:rPr>
      </w:pPr>
      <w:r>
        <w:rPr>
          <w:color w:val="000000"/>
          <w:sz w:val="28"/>
        </w:rPr>
        <w:t>от 27.02.2026  № 362</w:t>
      </w:r>
    </w:p>
    <w:p w14:paraId="09000000">
      <w:pPr>
        <w:pStyle w:val="Style_2"/>
        <w:spacing w:line="240" w:lineRule="auto"/>
        <w:ind w:firstLine="0" w:left="4820"/>
        <w:rPr>
          <w:color w:val="000000"/>
          <w:sz w:val="28"/>
        </w:rPr>
      </w:pPr>
    </w:p>
    <w:p w14:paraId="0A000000">
      <w:pPr>
        <w:pStyle w:val="Style_2"/>
        <w:spacing w:line="240" w:lineRule="auto"/>
        <w:ind w:firstLine="0" w:left="4820"/>
        <w:rPr>
          <w:color w:val="000000"/>
          <w:sz w:val="28"/>
        </w:rPr>
      </w:pPr>
    </w:p>
    <w:p w14:paraId="0B000000">
      <w:pPr>
        <w:spacing w:after="0" w:line="240" w:lineRule="auto"/>
        <w:ind w:firstLine="0" w:left="567" w:right="566"/>
        <w:jc w:val="center"/>
        <w:rPr>
          <w:rFonts w:ascii="Times New Roman" w:hAnsi="Times New Roman"/>
          <w:b w:val="1"/>
          <w:sz w:val="28"/>
        </w:rPr>
      </w:pPr>
      <w:r>
        <w:rPr>
          <w:rFonts w:ascii="Times New Roman" w:hAnsi="Times New Roman"/>
          <w:b w:val="1"/>
          <w:sz w:val="28"/>
        </w:rPr>
        <w:t xml:space="preserve">ПОЛОЖЕНИЕ </w:t>
      </w:r>
    </w:p>
    <w:p w14:paraId="0C000000">
      <w:pPr>
        <w:spacing w:after="0" w:line="240" w:lineRule="auto"/>
        <w:ind w:firstLine="0" w:left="567" w:right="566"/>
        <w:jc w:val="center"/>
        <w:rPr>
          <w:rFonts w:ascii="Times New Roman" w:hAnsi="Times New Roman"/>
          <w:b w:val="1"/>
          <w:sz w:val="28"/>
        </w:rPr>
      </w:pPr>
      <w:r>
        <w:rPr>
          <w:rFonts w:ascii="Times New Roman" w:hAnsi="Times New Roman"/>
          <w:b w:val="1"/>
          <w:sz w:val="28"/>
        </w:rPr>
        <w:t xml:space="preserve">по увековечению памяти на территории Туапсинского муниципального округа </w:t>
      </w:r>
      <w:r>
        <w:rPr>
          <w:rFonts w:ascii="Times New Roman" w:hAnsi="Times New Roman"/>
          <w:b w:val="1"/>
          <w:sz w:val="28"/>
        </w:rPr>
        <w:t xml:space="preserve">выдающихся личностей и знаменательных событий </w:t>
      </w:r>
    </w:p>
    <w:p w14:paraId="0D000000">
      <w:pPr>
        <w:spacing w:after="0" w:line="240" w:lineRule="auto"/>
        <w:ind w:firstLine="0" w:left="567" w:right="566"/>
        <w:jc w:val="center"/>
        <w:rPr>
          <w:rFonts w:ascii="Times New Roman" w:hAnsi="Times New Roman"/>
          <w:sz w:val="28"/>
        </w:rPr>
      </w:pPr>
    </w:p>
    <w:p w14:paraId="0E000000">
      <w:pPr>
        <w:pStyle w:val="Style_3"/>
        <w:numPr>
          <w:ilvl w:val="0"/>
          <w:numId w:val="1"/>
        </w:numPr>
        <w:tabs>
          <w:tab w:leader="none" w:pos="426" w:val="left"/>
        </w:tabs>
        <w:ind w:firstLine="0" w:left="0" w:right="-1"/>
        <w:jc w:val="center"/>
        <w:rPr>
          <w:sz w:val="28"/>
        </w:rPr>
      </w:pPr>
      <w:r>
        <w:rPr>
          <w:sz w:val="28"/>
        </w:rPr>
        <w:t>Общие положения</w:t>
      </w:r>
    </w:p>
    <w:p w14:paraId="0F000000">
      <w:pPr>
        <w:pStyle w:val="Style_3"/>
        <w:rPr>
          <w:sz w:val="28"/>
        </w:rPr>
      </w:pPr>
    </w:p>
    <w:p w14:paraId="10000000">
      <w:pPr>
        <w:pStyle w:val="Style_4"/>
        <w:numPr>
          <w:ilvl w:val="0"/>
          <w:numId w:val="2"/>
        </w:numPr>
        <w:tabs>
          <w:tab w:leader="none" w:pos="1134" w:val="left"/>
        </w:tabs>
        <w:ind w:firstLine="709" w:left="0"/>
        <w:jc w:val="both"/>
        <w:rPr>
          <w:rFonts w:ascii="Times New Roman" w:hAnsi="Times New Roman"/>
          <w:sz w:val="28"/>
        </w:rPr>
      </w:pPr>
      <w:r>
        <w:rPr>
          <w:rFonts w:ascii="Times New Roman" w:hAnsi="Times New Roman"/>
          <w:sz w:val="28"/>
        </w:rPr>
        <w:t xml:space="preserve">Настоящее Положение по увековечению памяти на территории Туапсинского муниципального округа выдающихся личностей и знаменательных событий </w:t>
      </w:r>
      <w:r>
        <w:rPr>
          <w:rFonts w:ascii="Times New Roman" w:hAnsi="Times New Roman"/>
          <w:sz w:val="28"/>
        </w:rPr>
        <w:t>(далее – Положение)</w:t>
      </w:r>
      <w:r>
        <w:rPr>
          <w:rFonts w:ascii="Times New Roman" w:hAnsi="Times New Roman"/>
          <w:sz w:val="28"/>
        </w:rPr>
        <w:t xml:space="preserve"> разработано в соответствии с действующим законодательством Российской Федерации, Краснодарского края и нормативными правовыми актами Туапсинского муниципального округ) в целях упорядочения деятельности органов местного самоуправления Туапсинского муниципального округа по увековечению памяти на территории Туапсинского муниципального округа выдающихся деятелей Отечества, знаменитых земляков, а также исторических событий, воспитания в гражданах чувства патриотизма и уважения к его историческим традициям и культурному наследию.</w:t>
      </w:r>
    </w:p>
    <w:p w14:paraId="11000000">
      <w:pPr>
        <w:pStyle w:val="Style_4"/>
        <w:numPr>
          <w:ilvl w:val="0"/>
          <w:numId w:val="2"/>
        </w:numPr>
        <w:tabs>
          <w:tab w:leader="none" w:pos="1134" w:val="left"/>
        </w:tabs>
        <w:ind w:firstLine="709" w:left="0"/>
        <w:jc w:val="both"/>
        <w:rPr>
          <w:rFonts w:ascii="Times New Roman" w:hAnsi="Times New Roman"/>
          <w:sz w:val="28"/>
        </w:rPr>
      </w:pPr>
      <w:r>
        <w:rPr>
          <w:rFonts w:ascii="Times New Roman" w:hAnsi="Times New Roman"/>
          <w:sz w:val="28"/>
        </w:rPr>
        <w:t>Положение определяет:</w:t>
      </w:r>
    </w:p>
    <w:p w14:paraId="12000000">
      <w:pPr>
        <w:pStyle w:val="Style_4"/>
        <w:tabs>
          <w:tab w:leader="none" w:pos="1134" w:val="left"/>
        </w:tabs>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 xml:space="preserve">основные цели, задачи, порядок и принципы его формирования по увековечению памяти на территории Туапсинского муниципального округа </w:t>
      </w:r>
      <w:bookmarkStart w:id="1" w:name="_Hlk214469631"/>
      <w:r>
        <w:rPr>
          <w:rFonts w:ascii="Times New Roman" w:hAnsi="Times New Roman"/>
          <w:sz w:val="28"/>
        </w:rPr>
        <w:t>выдающихся личностей и знаменательных событий</w:t>
      </w:r>
      <w:bookmarkEnd w:id="1"/>
      <w:r>
        <w:rPr>
          <w:rFonts w:ascii="Times New Roman" w:hAnsi="Times New Roman"/>
          <w:sz w:val="28"/>
        </w:rPr>
        <w:t>;</w:t>
      </w:r>
    </w:p>
    <w:p w14:paraId="13000000">
      <w:pPr>
        <w:pStyle w:val="Style_4"/>
        <w:tabs>
          <w:tab w:leader="none" w:pos="1134" w:val="left"/>
        </w:tabs>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порядок рассмотрения и решения вопросов</w:t>
      </w:r>
      <w:r>
        <w:t xml:space="preserve"> </w:t>
      </w:r>
      <w:r>
        <w:rPr>
          <w:rFonts w:ascii="Times New Roman" w:hAnsi="Times New Roman"/>
          <w:sz w:val="28"/>
        </w:rPr>
        <w:t>на территории Туапсинского муниципального округа выдающихся личностей и знаменательных событий:</w:t>
      </w:r>
    </w:p>
    <w:p w14:paraId="14000000">
      <w:pPr>
        <w:pStyle w:val="Style_4"/>
        <w:tabs>
          <w:tab w:leader="none" w:pos="1134" w:val="left"/>
        </w:tabs>
        <w:ind w:firstLine="709" w:left="0"/>
        <w:jc w:val="both"/>
        <w:rPr>
          <w:rFonts w:ascii="Times New Roman" w:hAnsi="Times New Roman"/>
          <w:sz w:val="28"/>
        </w:rPr>
      </w:pPr>
      <w:r>
        <w:rPr>
          <w:rFonts w:ascii="Times New Roman" w:hAnsi="Times New Roman"/>
          <w:sz w:val="28"/>
        </w:rPr>
        <w:t>по присвоению имен учреждениям, предприятиям, организациям, объединениям, градостроительным и градообразующим объектам;</w:t>
      </w:r>
    </w:p>
    <w:p w14:paraId="15000000">
      <w:pPr>
        <w:pStyle w:val="Style_4"/>
        <w:tabs>
          <w:tab w:leader="none" w:pos="1134" w:val="left"/>
        </w:tabs>
        <w:ind w:firstLine="709" w:left="0"/>
        <w:jc w:val="both"/>
        <w:rPr>
          <w:rFonts w:ascii="Times New Roman" w:hAnsi="Times New Roman"/>
          <w:sz w:val="28"/>
        </w:rPr>
      </w:pPr>
      <w:r>
        <w:rPr>
          <w:rFonts w:ascii="Times New Roman" w:hAnsi="Times New Roman"/>
          <w:sz w:val="28"/>
        </w:rPr>
        <w:t>по установке мемориальных досок, памятных знаков, памятников, бюстов скульптур, архитектурно-скульптурных композиций, обелисков, стел, памятного камня и т.д.;</w:t>
      </w:r>
    </w:p>
    <w:p w14:paraId="16000000">
      <w:pPr>
        <w:pStyle w:val="Style_4"/>
        <w:tabs>
          <w:tab w:leader="none" w:pos="1134" w:val="left"/>
        </w:tabs>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порядок рассмотрения и решения вопросов о демонтаже на территории Туапсинского муниципального округа мемориальных досок, памятных знаков, памятников, бюстов скульптур, архитектурно-скульптурных композиций, обелисков, стел, памятного камня и т.д. установленных в честь</w:t>
      </w:r>
      <w:r>
        <w:t xml:space="preserve"> </w:t>
      </w:r>
      <w:r>
        <w:rPr>
          <w:rFonts w:ascii="Times New Roman" w:hAnsi="Times New Roman"/>
          <w:sz w:val="28"/>
        </w:rPr>
        <w:t>выдающихся личностей и знаменательных событий.</w:t>
      </w:r>
    </w:p>
    <w:p w14:paraId="17000000">
      <w:pPr>
        <w:pStyle w:val="Style_2"/>
        <w:numPr>
          <w:ilvl w:val="0"/>
          <w:numId w:val="2"/>
        </w:numPr>
        <w:tabs>
          <w:tab w:leader="none" w:pos="1134" w:val="left"/>
        </w:tabs>
        <w:spacing w:line="240" w:lineRule="auto"/>
        <w:ind w:firstLine="709" w:left="0"/>
        <w:jc w:val="both"/>
        <w:rPr>
          <w:color w:val="000000"/>
          <w:sz w:val="28"/>
        </w:rPr>
      </w:pPr>
      <w:bookmarkStart w:id="2" w:name="bookmark10"/>
      <w:bookmarkEnd w:id="2"/>
      <w:r>
        <w:rPr>
          <w:color w:val="000000"/>
          <w:sz w:val="28"/>
          <w:highlight w:val="white"/>
        </w:rPr>
        <w:t xml:space="preserve">Не допускается переименование учреждений, предприятий, организаций, объединений, градостроительных и градообразующих объектов, которым уже присвоено имя погибшего при защите Отечества или лица, имеющего особые заслуги перед государством, Краснодарским краем или Туапсинским муниципальным округом </w:t>
      </w:r>
      <w:r>
        <w:rPr>
          <w:color w:val="000000"/>
          <w:sz w:val="28"/>
          <w:highlight w:val="white"/>
        </w:rPr>
        <w:t>(Туапсинским районом)</w:t>
      </w:r>
      <w:bookmarkStart w:id="3" w:name="_Hlk214470047"/>
      <w:r>
        <w:rPr>
          <w:color w:val="000000"/>
          <w:sz w:val="28"/>
          <w:highlight w:val="white"/>
        </w:rPr>
        <w:t xml:space="preserve">, за исключением случаев, когда необходимо восстановить историческое наименование объекта, при этом должны быть проведены мероприятия по увековечению памяти указанного </w:t>
      </w:r>
      <w:r>
        <w:rPr>
          <w:color w:val="000000"/>
          <w:sz w:val="28"/>
          <w:highlight w:val="white"/>
        </w:rPr>
        <w:t xml:space="preserve">лица в иной </w:t>
      </w:r>
      <w:r>
        <w:rPr>
          <w:color w:val="000000"/>
          <w:sz w:val="28"/>
          <w:highlight w:val="white"/>
        </w:rPr>
        <w:t>форме, согласно действующего законодательств Российской Федерации.</w:t>
      </w:r>
      <w:bookmarkStart w:id="4" w:name="bookmark11"/>
      <w:bookmarkEnd w:id="4"/>
      <w:bookmarkEnd w:id="3"/>
    </w:p>
    <w:p w14:paraId="18000000">
      <w:pPr>
        <w:pStyle w:val="Style_2"/>
        <w:numPr>
          <w:ilvl w:val="0"/>
          <w:numId w:val="2"/>
        </w:numPr>
        <w:tabs>
          <w:tab w:leader="none" w:pos="1134" w:val="left"/>
        </w:tabs>
        <w:spacing w:line="240" w:lineRule="auto"/>
        <w:ind w:firstLine="709" w:left="0"/>
        <w:jc w:val="both"/>
        <w:rPr>
          <w:color w:val="000000"/>
          <w:sz w:val="28"/>
        </w:rPr>
      </w:pPr>
      <w:r>
        <w:rPr>
          <w:color w:val="000000"/>
          <w:sz w:val="28"/>
        </w:rPr>
        <w:t>Инициаторами увековечения памяти на территории Туапсинского муниципального округа выдающихся личностей и знаменательных событий могут выступать граждане, юридические лица независимо от организационно-правовых форм и форм собственности, трудовые коллективы, единоличные или коллегиальные органы управления соответствующих организаций, государственные органы, органы местного самоуправления, общественные объединения (далее – инициатор).</w:t>
      </w:r>
    </w:p>
    <w:p w14:paraId="19000000">
      <w:pPr>
        <w:pStyle w:val="Style_2"/>
        <w:numPr>
          <w:ilvl w:val="0"/>
          <w:numId w:val="2"/>
        </w:numPr>
        <w:tabs>
          <w:tab w:leader="none" w:pos="1134" w:val="left"/>
        </w:tabs>
        <w:spacing w:line="240" w:lineRule="auto"/>
        <w:ind w:firstLine="709" w:left="0"/>
        <w:jc w:val="both"/>
        <w:rPr>
          <w:color w:val="000000"/>
          <w:sz w:val="28"/>
        </w:rPr>
      </w:pPr>
      <w:r>
        <w:rPr>
          <w:color w:val="000000"/>
          <w:sz w:val="28"/>
        </w:rPr>
        <w:t>Основными формами по увековечению памяти выдающихся личностей и знаменательных событий</w:t>
      </w:r>
      <w:r>
        <w:rPr>
          <w:sz w:val="28"/>
        </w:rPr>
        <w:t xml:space="preserve"> </w:t>
      </w:r>
      <w:r>
        <w:rPr>
          <w:color w:val="000000"/>
          <w:sz w:val="28"/>
        </w:rPr>
        <w:t>являются:</w:t>
      </w:r>
    </w:p>
    <w:p w14:paraId="1A000000">
      <w:pPr>
        <w:pStyle w:val="Style_2"/>
        <w:spacing w:line="240" w:lineRule="auto"/>
        <w:ind w:firstLine="709" w:left="0"/>
        <w:jc w:val="both"/>
        <w:rPr>
          <w:sz w:val="28"/>
        </w:rPr>
      </w:pPr>
      <w:r>
        <w:rPr>
          <w:color w:val="000000"/>
          <w:sz w:val="28"/>
        </w:rPr>
        <w:t>создание выставок, уголков, стендов и сооружение памятных знаков;</w:t>
      </w:r>
    </w:p>
    <w:p w14:paraId="1B000000">
      <w:pPr>
        <w:pStyle w:val="Style_2"/>
        <w:spacing w:line="240" w:lineRule="auto"/>
        <w:ind w:firstLine="709" w:left="0"/>
        <w:jc w:val="both"/>
        <w:rPr>
          <w:sz w:val="28"/>
        </w:rPr>
      </w:pPr>
      <w:r>
        <w:rPr>
          <w:color w:val="000000"/>
          <w:sz w:val="28"/>
        </w:rPr>
        <w:t xml:space="preserve">публикации в средствах массовой информации и в информационно- телекоммуникационной сети «Интернет» материалов о жизни, деятельности, заслугах перед </w:t>
      </w:r>
      <w:r>
        <w:rPr>
          <w:color w:val="000000"/>
          <w:sz w:val="28"/>
          <w:highlight w:val="white"/>
        </w:rPr>
        <w:t>Отечеством, Краснодарским краем и Туапсинским муниципальным округом</w:t>
      </w:r>
      <w:r>
        <w:rPr>
          <w:color w:val="000000"/>
          <w:sz w:val="28"/>
        </w:rPr>
        <w:t xml:space="preserve"> или о </w:t>
      </w:r>
      <w:r>
        <w:rPr>
          <w:color w:val="000000"/>
          <w:sz w:val="28"/>
        </w:rPr>
        <w:t>знаменательных событиях,</w:t>
      </w:r>
      <w:r>
        <w:rPr>
          <w:sz w:val="28"/>
        </w:rPr>
        <w:t xml:space="preserve"> </w:t>
      </w:r>
      <w:r>
        <w:rPr>
          <w:color w:val="000000"/>
          <w:sz w:val="28"/>
        </w:rPr>
        <w:t>создание произведений искусства и литературы;</w:t>
      </w:r>
    </w:p>
    <w:p w14:paraId="1C000000">
      <w:pPr>
        <w:pStyle w:val="Style_2"/>
        <w:spacing w:line="240" w:lineRule="auto"/>
        <w:ind w:firstLine="709" w:left="0"/>
        <w:jc w:val="both"/>
        <w:rPr>
          <w:sz w:val="28"/>
        </w:rPr>
      </w:pPr>
      <w:r>
        <w:rPr>
          <w:color w:val="000000"/>
          <w:sz w:val="28"/>
        </w:rPr>
        <w:t>присвоение имен улицам и площадям, географическим объектам, организациям, в том числе образовательным организациям, учреждениям.</w:t>
      </w:r>
    </w:p>
    <w:p w14:paraId="1D000000">
      <w:pPr>
        <w:pStyle w:val="Style_2"/>
        <w:tabs>
          <w:tab w:leader="none" w:pos="1134" w:val="left"/>
        </w:tabs>
        <w:spacing w:line="240" w:lineRule="auto"/>
        <w:ind w:firstLine="709" w:left="0"/>
        <w:jc w:val="both"/>
        <w:rPr>
          <w:color w:val="000000"/>
          <w:sz w:val="28"/>
        </w:rPr>
      </w:pPr>
      <w:r>
        <w:rPr>
          <w:color w:val="000000"/>
          <w:sz w:val="28"/>
        </w:rPr>
        <w:t>По решению органов местного самоуправления, общественно-государственных объединений, общественных объединений могут осуществляться и другие мероприятия по увековечению памяти.</w:t>
      </w:r>
    </w:p>
    <w:p w14:paraId="1E000000">
      <w:pPr>
        <w:pStyle w:val="Style_2"/>
        <w:numPr>
          <w:ilvl w:val="0"/>
          <w:numId w:val="2"/>
        </w:numPr>
        <w:tabs>
          <w:tab w:leader="none" w:pos="1134" w:val="left"/>
        </w:tabs>
        <w:ind w:firstLine="709" w:left="0"/>
        <w:jc w:val="both"/>
        <w:rPr>
          <w:sz w:val="28"/>
        </w:rPr>
      </w:pPr>
      <w:r>
        <w:rPr>
          <w:color w:val="000000"/>
          <w:sz w:val="28"/>
        </w:rPr>
        <w:t>Присвоение</w:t>
      </w:r>
      <w:r>
        <w:rPr>
          <w:color w:val="000000"/>
          <w:sz w:val="28"/>
        </w:rPr>
        <w:t xml:space="preserve"> улицам, площадям, географическим объектам, образовательным организациям, библиотекам, другим объектам социальной инфраструктуры, в том числе образовательным организациям, учреждениям имен выдающихся личностей необходимо проводить, не дублируя по различным категориям указанной формы увековечения памяти.</w:t>
      </w:r>
    </w:p>
    <w:p w14:paraId="1F000000">
      <w:pPr>
        <w:pStyle w:val="Style_2"/>
        <w:tabs>
          <w:tab w:leader="none" w:pos="1134" w:val="left"/>
        </w:tabs>
        <w:ind w:firstLine="709" w:left="0"/>
        <w:jc w:val="both"/>
        <w:rPr>
          <w:color w:val="000000"/>
          <w:sz w:val="28"/>
        </w:rPr>
      </w:pPr>
      <w:r>
        <w:rPr>
          <w:color w:val="000000"/>
          <w:sz w:val="28"/>
        </w:rPr>
        <w:t xml:space="preserve">Установка памятных знаков и табличек на зданиях и сооружениях, связанных с жизнью и деятельностью </w:t>
      </w:r>
      <w:r>
        <w:rPr>
          <w:color w:val="000000"/>
          <w:sz w:val="28"/>
        </w:rPr>
        <w:t>выдающихся личностей</w:t>
      </w:r>
      <w:r>
        <w:rPr>
          <w:color w:val="000000"/>
          <w:sz w:val="28"/>
        </w:rPr>
        <w:t>, осуществляется не более одного знака.</w:t>
      </w:r>
    </w:p>
    <w:p w14:paraId="20000000">
      <w:pPr>
        <w:pStyle w:val="Style_2"/>
        <w:tabs>
          <w:tab w:leader="none" w:pos="1134" w:val="left"/>
        </w:tabs>
        <w:ind w:firstLine="709" w:left="0"/>
        <w:jc w:val="both"/>
        <w:rPr>
          <w:sz w:val="28"/>
        </w:rPr>
      </w:pPr>
      <w:r>
        <w:rPr>
          <w:color w:val="000000"/>
          <w:sz w:val="28"/>
        </w:rPr>
        <w:t>В память о выдающейся личности или событии в пределах населенного пункта устанавливается только одно мемориальное сооружение.</w:t>
      </w:r>
    </w:p>
    <w:p w14:paraId="21000000">
      <w:pPr>
        <w:pStyle w:val="Style_2"/>
        <w:tabs>
          <w:tab w:leader="none" w:pos="1134" w:val="left"/>
        </w:tabs>
        <w:ind w:firstLine="709" w:left="0"/>
        <w:jc w:val="both"/>
        <w:rPr>
          <w:color w:val="000000"/>
          <w:sz w:val="28"/>
        </w:rPr>
      </w:pPr>
      <w:r>
        <w:rPr>
          <w:color w:val="000000"/>
          <w:sz w:val="28"/>
        </w:rPr>
        <w:t>Если память личности уже увековечена в других формах (присвоение имени увековечиваемого лица учреждению, наименование в его честь улицы, сквера, установка памятника, бюста) мемориальные сооружения не устанавливаются.</w:t>
      </w:r>
    </w:p>
    <w:p w14:paraId="22000000">
      <w:pPr>
        <w:pStyle w:val="Style_2"/>
        <w:numPr>
          <w:ilvl w:val="0"/>
          <w:numId w:val="2"/>
        </w:numPr>
        <w:tabs>
          <w:tab w:leader="none" w:pos="1134" w:val="left"/>
        </w:tabs>
        <w:ind w:firstLine="709" w:left="0"/>
        <w:jc w:val="both"/>
        <w:rPr>
          <w:color w:val="000000"/>
          <w:sz w:val="28"/>
        </w:rPr>
      </w:pPr>
      <w:r>
        <w:rPr>
          <w:color w:val="000000"/>
          <w:sz w:val="28"/>
        </w:rPr>
        <w:t xml:space="preserve">На зданиях зрелищно-массового назначения (театров, кинотеатров, </w:t>
      </w:r>
      <w:r>
        <w:rPr>
          <w:color w:val="000000"/>
          <w:sz w:val="28"/>
        </w:rPr>
        <w:t>музеев, художественных галерей) мемориальные доски не устанавливаются.</w:t>
      </w:r>
    </w:p>
    <w:p w14:paraId="23000000">
      <w:pPr>
        <w:pStyle w:val="Style_2"/>
        <w:tabs>
          <w:tab w:leader="none" w:pos="1134" w:val="left"/>
        </w:tabs>
        <w:ind w:firstLine="0" w:left="709"/>
        <w:jc w:val="both"/>
        <w:rPr>
          <w:color w:val="000000"/>
          <w:sz w:val="28"/>
        </w:rPr>
      </w:pPr>
    </w:p>
    <w:p w14:paraId="24000000">
      <w:pPr>
        <w:pStyle w:val="Style_4"/>
        <w:numPr>
          <w:ilvl w:val="0"/>
          <w:numId w:val="1"/>
        </w:numPr>
        <w:tabs>
          <w:tab w:leader="none" w:pos="426" w:val="left"/>
        </w:tabs>
        <w:ind w:firstLine="0" w:left="0" w:right="-1"/>
        <w:jc w:val="center"/>
        <w:outlineLvl w:val="1"/>
        <w:rPr>
          <w:rFonts w:ascii="Times New Roman" w:hAnsi="Times New Roman"/>
          <w:sz w:val="28"/>
        </w:rPr>
      </w:pPr>
      <w:r>
        <w:rPr>
          <w:rFonts w:ascii="Times New Roman" w:hAnsi="Times New Roman"/>
          <w:sz w:val="28"/>
        </w:rPr>
        <w:t xml:space="preserve">Основные цели и задачи </w:t>
      </w:r>
    </w:p>
    <w:p w14:paraId="25000000">
      <w:pPr>
        <w:pStyle w:val="Style_4"/>
        <w:ind w:firstLine="709" w:left="0"/>
        <w:jc w:val="both"/>
        <w:rPr>
          <w:rFonts w:ascii="Times New Roman" w:hAnsi="Times New Roman"/>
          <w:sz w:val="28"/>
        </w:rPr>
      </w:pPr>
    </w:p>
    <w:p w14:paraId="26000000">
      <w:pPr>
        <w:pStyle w:val="Style_4"/>
        <w:tabs>
          <w:tab w:leader="none" w:pos="1134" w:val="left"/>
        </w:tabs>
        <w:ind w:firstLine="709" w:left="0"/>
        <w:jc w:val="both"/>
        <w:rPr>
          <w:rFonts w:ascii="Times New Roman" w:hAnsi="Times New Roman"/>
          <w:sz w:val="28"/>
        </w:rPr>
      </w:pPr>
      <w:r>
        <w:rPr>
          <w:rFonts w:ascii="Times New Roman" w:hAnsi="Times New Roman"/>
          <w:sz w:val="28"/>
        </w:rPr>
        <w:t>Основными задачами по увековечению памяти</w:t>
      </w:r>
      <w:r>
        <w:t xml:space="preserve"> </w:t>
      </w:r>
      <w:r>
        <w:rPr>
          <w:rFonts w:ascii="Times New Roman" w:hAnsi="Times New Roman"/>
          <w:sz w:val="28"/>
        </w:rPr>
        <w:t>на территории Туапсинского муниципального округа выдающихся личностей и знаменательных событий являются:</w:t>
      </w:r>
    </w:p>
    <w:p w14:paraId="27000000">
      <w:pPr>
        <w:pStyle w:val="Style_5"/>
        <w:tabs>
          <w:tab w:leader="none" w:pos="1134" w:val="left"/>
        </w:tabs>
        <w:spacing w:after="0"/>
        <w:ind w:firstLine="709" w:left="0"/>
        <w:jc w:val="both"/>
        <w:rPr>
          <w:sz w:val="28"/>
        </w:rPr>
      </w:pPr>
      <w:r>
        <w:rPr>
          <w:sz w:val="28"/>
        </w:rPr>
        <w:t>1)</w:t>
      </w:r>
      <w:r>
        <w:rPr>
          <w:sz w:val="28"/>
        </w:rPr>
        <w:tab/>
      </w:r>
      <w:r>
        <w:rPr>
          <w:sz w:val="28"/>
        </w:rPr>
        <w:t>содействие сохранению памяти населения Туапсинского муниципального округа о значимых событиях в истории государства, Краснодарского края или Туапсинского муниципального округа, либо о жизни и деятельности личностей, внесших значительный вклад в развитие науки, техники, культуры, искусства, просвещения, в охрану здоровья, жизни и прав граждан, имеющих ратные и иные заслуги перед Отечеством;</w:t>
      </w:r>
    </w:p>
    <w:p w14:paraId="28000000">
      <w:pPr>
        <w:pStyle w:val="Style_5"/>
        <w:tabs>
          <w:tab w:leader="none" w:pos="1134" w:val="left"/>
        </w:tabs>
        <w:spacing w:after="0"/>
        <w:ind w:firstLine="709" w:left="0"/>
        <w:jc w:val="both"/>
        <w:rPr>
          <w:sz w:val="28"/>
        </w:rPr>
      </w:pPr>
      <w:r>
        <w:rPr>
          <w:sz w:val="28"/>
        </w:rPr>
        <w:t>2)</w:t>
      </w:r>
      <w:r>
        <w:rPr>
          <w:sz w:val="28"/>
        </w:rPr>
        <w:tab/>
      </w:r>
      <w:r>
        <w:rPr>
          <w:sz w:val="28"/>
        </w:rPr>
        <w:t xml:space="preserve">присвоение имен учреждениям, предприятиям, </w:t>
      </w:r>
      <w:r>
        <w:rPr>
          <w:sz w:val="28"/>
        </w:rPr>
        <w:t>организациям  (</w:t>
      </w:r>
      <w:r>
        <w:rPr>
          <w:sz w:val="28"/>
        </w:rPr>
        <w:t>далее – организациям), улицам, скверам, площадям, бульварам, проездам, переулкам, проспектам, шоссе (далее – градообразующие объекты), установка мемориальных досок, памятных знаков, памятников, скульптур, архитектурно-скульптурных композиций, обелисков, стел, памятного камня (далее соответственно – памятные знаки, мемориальные сооружения) на территории Туапсинского муниципального округа;</w:t>
      </w:r>
    </w:p>
    <w:p w14:paraId="29000000">
      <w:pPr>
        <w:pStyle w:val="Style_5"/>
        <w:tabs>
          <w:tab w:leader="none" w:pos="1134" w:val="left"/>
        </w:tabs>
        <w:spacing w:after="0"/>
        <w:ind w:firstLine="709" w:left="0"/>
        <w:jc w:val="both"/>
        <w:rPr>
          <w:sz w:val="28"/>
        </w:rPr>
      </w:pPr>
      <w:r>
        <w:rPr>
          <w:sz w:val="28"/>
        </w:rPr>
        <w:t>3)</w:t>
      </w:r>
      <w:r>
        <w:rPr>
          <w:sz w:val="28"/>
        </w:rPr>
        <w:tab/>
      </w:r>
      <w:r>
        <w:rPr>
          <w:sz w:val="28"/>
        </w:rPr>
        <w:t xml:space="preserve">установление праздничных дней и памятных дат, сооружение памятников и мемориалов, установка памятных знаков (могут быть увековечены исторические события, имеющие особое значение в становлении и развитии </w:t>
      </w:r>
      <w:r>
        <w:rPr>
          <w:sz w:val="28"/>
          <w:highlight w:val="white"/>
        </w:rPr>
        <w:t>государства, Краснодарского края и Туапсинского муниципального округа)</w:t>
      </w:r>
      <w:r>
        <w:rPr>
          <w:sz w:val="28"/>
        </w:rPr>
        <w:t>;</w:t>
      </w:r>
    </w:p>
    <w:p w14:paraId="2A000000">
      <w:pPr>
        <w:pStyle w:val="Style_5"/>
        <w:tabs>
          <w:tab w:leader="none" w:pos="1134" w:val="left"/>
        </w:tabs>
        <w:spacing w:after="0"/>
        <w:ind w:firstLine="709" w:left="0"/>
        <w:jc w:val="both"/>
        <w:rPr>
          <w:sz w:val="28"/>
        </w:rPr>
      </w:pPr>
      <w:r>
        <w:rPr>
          <w:sz w:val="28"/>
        </w:rPr>
        <w:t>4)</w:t>
      </w:r>
      <w:r>
        <w:rPr>
          <w:sz w:val="28"/>
        </w:rPr>
        <w:tab/>
      </w:r>
      <w:r>
        <w:rPr>
          <w:sz w:val="28"/>
        </w:rPr>
        <w:t>упорядочение рассмотрения ходатайств и документов, предоставляемых инициатором в администрацию Туапсинского муниципального округа.</w:t>
      </w:r>
    </w:p>
    <w:p w14:paraId="2B000000">
      <w:pPr>
        <w:spacing w:after="0" w:line="240" w:lineRule="auto"/>
        <w:ind w:firstLine="709" w:left="0"/>
        <w:jc w:val="both"/>
        <w:rPr>
          <w:rFonts w:ascii="Times New Roman" w:hAnsi="Times New Roman"/>
          <w:sz w:val="28"/>
        </w:rPr>
      </w:pPr>
    </w:p>
    <w:p w14:paraId="2C000000">
      <w:pPr>
        <w:tabs>
          <w:tab w:leader="none" w:pos="426" w:val="left"/>
        </w:tabs>
        <w:spacing w:after="0" w:line="240" w:lineRule="auto"/>
        <w:ind w:right="-1"/>
        <w:jc w:val="center"/>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Критерии, являющиеся основными для принятия решений</w:t>
      </w:r>
    </w:p>
    <w:p w14:paraId="2D000000">
      <w:pPr>
        <w:tabs>
          <w:tab w:leader="none" w:pos="993" w:val="left"/>
        </w:tabs>
        <w:spacing w:after="0" w:line="240" w:lineRule="auto"/>
        <w:ind w:firstLine="0" w:left="709" w:right="708"/>
        <w:jc w:val="center"/>
        <w:rPr>
          <w:rFonts w:ascii="Times New Roman" w:hAnsi="Times New Roman"/>
          <w:sz w:val="28"/>
        </w:rPr>
      </w:pPr>
      <w:r>
        <w:rPr>
          <w:rFonts w:ascii="Times New Roman" w:hAnsi="Times New Roman"/>
          <w:sz w:val="28"/>
        </w:rPr>
        <w:t>об увековечении памяти</w:t>
      </w:r>
    </w:p>
    <w:p w14:paraId="2E000000">
      <w:pPr>
        <w:spacing w:after="0" w:line="240" w:lineRule="auto"/>
        <w:ind w:firstLine="0" w:left="851"/>
        <w:jc w:val="center"/>
        <w:rPr>
          <w:rFonts w:ascii="Times New Roman" w:hAnsi="Times New Roman"/>
          <w:sz w:val="28"/>
        </w:rPr>
      </w:pPr>
    </w:p>
    <w:p w14:paraId="2F000000">
      <w:pPr>
        <w:pStyle w:val="Style_2"/>
        <w:numPr>
          <w:ilvl w:val="0"/>
          <w:numId w:val="3"/>
        </w:numPr>
        <w:tabs>
          <w:tab w:leader="none" w:pos="1134" w:val="left"/>
        </w:tabs>
        <w:ind w:firstLine="709" w:left="0"/>
        <w:jc w:val="both"/>
        <w:rPr>
          <w:sz w:val="28"/>
        </w:rPr>
      </w:pPr>
      <w:r>
        <w:rPr>
          <w:color w:val="000000"/>
          <w:sz w:val="28"/>
        </w:rPr>
        <w:t>Критериями, являющимися основанием для принятия решения об увековечении памяти на территории Туапсинского муниципального округа, являются:</w:t>
      </w:r>
    </w:p>
    <w:p w14:paraId="30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значимость событий в истории Российской Федерации, Краснодарского края, Туапсинского муниципального округа;</w:t>
      </w:r>
    </w:p>
    <w:p w14:paraId="31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наличие официально признанных достижений в государственной, общественной, политической, военной, производственной и хозяйственной деятельности, в науке, технике, литературе, искусстве, культуре и спорте, за особый вклад личности в определенную сферу деятельности, принесший долговременную пользу Российской Федерации, Краснодарскому краю, Туапсинскому муниципальному округу.</w:t>
      </w:r>
    </w:p>
    <w:p w14:paraId="32000000">
      <w:pPr>
        <w:numPr>
          <w:ilvl w:val="0"/>
          <w:numId w:val="3"/>
        </w:num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Вопросы увековечения памяти рассматриваются: </w:t>
      </w:r>
    </w:p>
    <w:p w14:paraId="33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не ранее, чем через 10 (десять) лет со дня произошедшего события;</w:t>
      </w:r>
    </w:p>
    <w:p w14:paraId="34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не ранее 5 (пяти) лет со дня кончины увековечиваемого лица;</w:t>
      </w:r>
    </w:p>
    <w:p w14:paraId="35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по истечении 3 (трех) лет со дня смерти увековечиваемого лица, имеющего государственные награды.</w:t>
      </w:r>
    </w:p>
    <w:p w14:paraId="36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 xml:space="preserve">До достижения указанного срока в подпунктах 2 и 3 пункта 2 раздела 3 Положения может быть увековечена память Почетных граждан Туапсинского муниципального округа, а в исключительных случаях иных жителей Туапсинского муниципального округа, внесших значительный вклад в определенную сферу деятельности, по представлению администрации Туапсинского муниципального округа или Совета </w:t>
      </w:r>
      <w:r>
        <w:rPr>
          <w:rFonts w:ascii="Times New Roman" w:hAnsi="Times New Roman"/>
          <w:sz w:val="28"/>
        </w:rPr>
        <w:t>муниципального образования Туапсинский муниципальный округ Краснодарского края</w:t>
      </w:r>
      <w:r>
        <w:rPr>
          <w:rFonts w:ascii="Times New Roman" w:hAnsi="Times New Roman"/>
          <w:sz w:val="28"/>
        </w:rPr>
        <w:t>.</w:t>
      </w:r>
    </w:p>
    <w:p w14:paraId="37000000">
      <w:pPr>
        <w:pStyle w:val="Style_3"/>
        <w:tabs>
          <w:tab w:leader="none" w:pos="0" w:val="left"/>
        </w:tabs>
        <w:ind w:firstLine="0" w:left="851"/>
        <w:jc w:val="center"/>
        <w:rPr>
          <w:sz w:val="28"/>
        </w:rPr>
      </w:pPr>
    </w:p>
    <w:p w14:paraId="38000000">
      <w:pPr>
        <w:pStyle w:val="Style_3"/>
        <w:tabs>
          <w:tab w:leader="none" w:pos="426" w:val="left"/>
        </w:tabs>
        <w:ind w:firstLine="0" w:left="0" w:right="-1"/>
        <w:jc w:val="center"/>
        <w:rPr>
          <w:sz w:val="28"/>
        </w:rPr>
      </w:pPr>
      <w:r>
        <w:rPr>
          <w:sz w:val="28"/>
        </w:rPr>
        <w:t>4.</w:t>
      </w:r>
      <w:r>
        <w:rPr>
          <w:sz w:val="28"/>
        </w:rPr>
        <w:tab/>
      </w:r>
      <w:r>
        <w:rPr>
          <w:sz w:val="28"/>
        </w:rPr>
        <w:t>Присвоение имен выдающихся личностей и знаменательных событий в Туапсинском муниципальном округе</w:t>
      </w:r>
    </w:p>
    <w:p w14:paraId="39000000">
      <w:pPr>
        <w:pStyle w:val="Style_3"/>
        <w:tabs>
          <w:tab w:leader="none" w:pos="0" w:val="left"/>
          <w:tab w:leader="none" w:pos="1134" w:val="left"/>
        </w:tabs>
        <w:ind w:firstLine="709" w:left="0"/>
        <w:jc w:val="center"/>
        <w:rPr>
          <w:sz w:val="28"/>
        </w:rPr>
      </w:pPr>
    </w:p>
    <w:p w14:paraId="3A000000">
      <w:pPr>
        <w:pStyle w:val="Style_3"/>
        <w:tabs>
          <w:tab w:leader="none" w:pos="0" w:val="left"/>
          <w:tab w:leader="none" w:pos="1134" w:val="left"/>
        </w:tabs>
        <w:ind w:firstLine="709" w:left="0"/>
        <w:jc w:val="both"/>
        <w:rPr>
          <w:sz w:val="28"/>
        </w:rPr>
      </w:pPr>
      <w:r>
        <w:rPr>
          <w:sz w:val="28"/>
        </w:rPr>
        <w:t>1.</w:t>
      </w:r>
      <w:r>
        <w:rPr>
          <w:sz w:val="28"/>
        </w:rPr>
        <w:tab/>
      </w:r>
      <w:r>
        <w:rPr>
          <w:sz w:val="28"/>
        </w:rPr>
        <w:t>Имена выдающихся личностей, знаменитых земляков, присваиваются организациям за успехи в их профессиональной и общественной деятельности, которые могут быть квалифицированы как существенный вклад в развитие Российской Федерации, Краснодарского края, Туапсинского муниципального округа.</w:t>
      </w:r>
    </w:p>
    <w:p w14:paraId="3B000000">
      <w:pPr>
        <w:pStyle w:val="Style_3"/>
        <w:tabs>
          <w:tab w:leader="none" w:pos="0" w:val="left"/>
          <w:tab w:leader="none" w:pos="1134" w:val="left"/>
        </w:tabs>
        <w:ind w:firstLine="709" w:left="0"/>
        <w:jc w:val="both"/>
        <w:rPr>
          <w:sz w:val="28"/>
        </w:rPr>
      </w:pPr>
      <w:r>
        <w:rPr>
          <w:sz w:val="28"/>
        </w:rPr>
        <w:t>2.</w:t>
      </w:r>
      <w:r>
        <w:rPr>
          <w:sz w:val="28"/>
        </w:rPr>
        <w:tab/>
      </w:r>
      <w:r>
        <w:rPr>
          <w:sz w:val="28"/>
        </w:rPr>
        <w:t>Инициатор, претендующий на присвоение имени, должен продемонстрировать повышенное внимание к жизни и деятельности выдающейся личности, знаменитого земляка, в виде сбора биографических сведений о личности, обобщения материалов, оформления альбома, стенда, мемориальной комнаты, уголка или музея, с использованием иллюстраций, копий документов, фотографий, наличия в учреждении портрета, барельефа, бюста, мемориальной доски, памятного знака, стремления использовать его идеи, опыт в практической деятельности своей организации</w:t>
      </w:r>
      <w:r>
        <w:t xml:space="preserve"> </w:t>
      </w:r>
      <w:r>
        <w:rPr>
          <w:sz w:val="28"/>
        </w:rPr>
        <w:t>или в ином виде.</w:t>
      </w:r>
    </w:p>
    <w:p w14:paraId="3C000000">
      <w:pPr>
        <w:pStyle w:val="Style_3"/>
        <w:tabs>
          <w:tab w:leader="none" w:pos="0" w:val="left"/>
          <w:tab w:leader="none" w:pos="1134" w:val="left"/>
        </w:tabs>
        <w:ind w:firstLine="709" w:left="0"/>
        <w:jc w:val="both"/>
        <w:rPr>
          <w:sz w:val="28"/>
        </w:rPr>
      </w:pPr>
      <w:r>
        <w:rPr>
          <w:sz w:val="28"/>
        </w:rPr>
        <w:t>3.</w:t>
      </w:r>
      <w:r>
        <w:rPr>
          <w:sz w:val="28"/>
        </w:rPr>
        <w:tab/>
      </w:r>
      <w:r>
        <w:rPr>
          <w:sz w:val="28"/>
        </w:rPr>
        <w:t>При наличии условий для присвоения имени выдающейся личности, знаменитого земляка, руководитель организации подает ходатайство и необходимый перечень документов в администрацию Туапсинского муниципального округа.</w:t>
      </w:r>
    </w:p>
    <w:p w14:paraId="3D000000">
      <w:pPr>
        <w:pStyle w:val="Style_3"/>
        <w:tabs>
          <w:tab w:leader="none" w:pos="0" w:val="left"/>
        </w:tabs>
        <w:ind w:firstLine="0" w:left="851"/>
        <w:jc w:val="center"/>
        <w:rPr>
          <w:sz w:val="28"/>
        </w:rPr>
      </w:pPr>
    </w:p>
    <w:p w14:paraId="3E000000">
      <w:pPr>
        <w:pStyle w:val="Style_3"/>
        <w:numPr>
          <w:ilvl w:val="0"/>
          <w:numId w:val="4"/>
        </w:numPr>
        <w:tabs>
          <w:tab w:leader="none" w:pos="426" w:val="left"/>
        </w:tabs>
        <w:ind w:firstLine="0" w:left="0" w:right="-1"/>
        <w:jc w:val="center"/>
        <w:rPr>
          <w:sz w:val="28"/>
        </w:rPr>
      </w:pPr>
      <w:r>
        <w:rPr>
          <w:sz w:val="28"/>
        </w:rPr>
        <w:t>Порядок рассмотрения и реализации ходатайств</w:t>
      </w:r>
    </w:p>
    <w:p w14:paraId="3F000000">
      <w:pPr>
        <w:pStyle w:val="Style_3"/>
        <w:tabs>
          <w:tab w:leader="none" w:pos="0" w:val="left"/>
        </w:tabs>
        <w:ind w:firstLine="0" w:left="851"/>
        <w:jc w:val="center"/>
        <w:rPr>
          <w:sz w:val="28"/>
        </w:rPr>
      </w:pPr>
    </w:p>
    <w:p w14:paraId="40000000">
      <w:pPr>
        <w:pStyle w:val="Style_3"/>
        <w:tabs>
          <w:tab w:leader="none" w:pos="0" w:val="left"/>
          <w:tab w:leader="none" w:pos="1134" w:val="left"/>
        </w:tabs>
        <w:ind w:firstLine="709" w:left="0"/>
        <w:jc w:val="both"/>
        <w:rPr>
          <w:sz w:val="28"/>
        </w:rPr>
      </w:pPr>
      <w:r>
        <w:rPr>
          <w:sz w:val="28"/>
        </w:rPr>
        <w:t>1.</w:t>
      </w:r>
      <w:r>
        <w:rPr>
          <w:sz w:val="28"/>
        </w:rPr>
        <w:tab/>
      </w:r>
      <w:r>
        <w:rPr>
          <w:sz w:val="28"/>
        </w:rPr>
        <w:t xml:space="preserve">Для рассмотрения вопросов увековечения памяти </w:t>
      </w:r>
      <w:bookmarkStart w:id="5" w:name="_Hlk214472531"/>
      <w:r>
        <w:rPr>
          <w:sz w:val="28"/>
        </w:rPr>
        <w:t>выдающихся личностей и знаменательных событий</w:t>
      </w:r>
      <w:bookmarkEnd w:id="5"/>
      <w:r>
        <w:rPr>
          <w:sz w:val="28"/>
        </w:rPr>
        <w:t xml:space="preserve"> при администрации Туапсинского муниципального округа создается комиссия по увековечению памяти на территории Туапсинского муниципального округа погибших при защите Отечества, выдающихся личностей и знаменательных событий при главе Туапсинского муниципального округа (далее – комиссия), а при ее отсутствии порядок работы по увековечению памяти выдающихся личностей и знаменательных событий определяет глава Туапсинского муниципального округа. </w:t>
      </w:r>
    </w:p>
    <w:p w14:paraId="41000000">
      <w:pPr>
        <w:pStyle w:val="Style_3"/>
        <w:tabs>
          <w:tab w:leader="none" w:pos="0" w:val="left"/>
          <w:tab w:leader="none" w:pos="1134" w:val="left"/>
        </w:tabs>
        <w:ind w:firstLine="709" w:left="0"/>
        <w:jc w:val="both"/>
        <w:rPr>
          <w:sz w:val="28"/>
        </w:rPr>
      </w:pPr>
      <w:r>
        <w:rPr>
          <w:sz w:val="28"/>
        </w:rPr>
        <w:t>2.</w:t>
      </w:r>
      <w:r>
        <w:rPr>
          <w:sz w:val="28"/>
        </w:rPr>
        <w:tab/>
      </w:r>
      <w:r>
        <w:rPr>
          <w:sz w:val="28"/>
        </w:rPr>
        <w:t>Количественный и персональный состав комиссии утверждается главой Туапсинского муниципального округа, при этом его численность должна составлять не менее 3 (трех) человек.</w:t>
      </w:r>
    </w:p>
    <w:p w14:paraId="42000000">
      <w:pPr>
        <w:pStyle w:val="Style_3"/>
        <w:tabs>
          <w:tab w:leader="none" w:pos="0" w:val="left"/>
          <w:tab w:leader="none" w:pos="1134" w:val="left"/>
        </w:tabs>
        <w:ind w:firstLine="709" w:left="0"/>
        <w:jc w:val="both"/>
        <w:rPr>
          <w:sz w:val="28"/>
        </w:rPr>
      </w:pPr>
      <w:r>
        <w:rPr>
          <w:sz w:val="28"/>
        </w:rPr>
        <w:t>3.</w:t>
      </w:r>
      <w:r>
        <w:rPr>
          <w:sz w:val="28"/>
        </w:rPr>
        <w:tab/>
      </w:r>
      <w:r>
        <w:rPr>
          <w:sz w:val="28"/>
        </w:rPr>
        <w:t xml:space="preserve">В </w:t>
      </w:r>
      <w:r>
        <w:rPr>
          <w:sz w:val="28"/>
        </w:rPr>
        <w:t>состав комиссии могут входить депутаты представительного органа муниципального образования Туапсинский муниципальный округ</w:t>
      </w:r>
      <w:r>
        <w:rPr>
          <w:sz w:val="28"/>
        </w:rPr>
        <w:t>,</w:t>
      </w:r>
      <w:r>
        <w:rPr>
          <w:sz w:val="28"/>
        </w:rPr>
        <w:t xml:space="preserve"> </w:t>
      </w:r>
      <w:r>
        <w:rPr>
          <w:sz w:val="28"/>
        </w:rPr>
        <w:t>представители населенных пунктов, исторических, культурно-просветительских, общественных организаций и других организаций, входящих в состав Туапсинского муниципального округа. Комиссию возглавляет глава Туапсинского муниципального округа</w:t>
      </w:r>
      <w:r>
        <w:rPr>
          <w:sz w:val="28"/>
        </w:rPr>
        <w:t>.</w:t>
      </w:r>
    </w:p>
    <w:p w14:paraId="43000000">
      <w:pPr>
        <w:pStyle w:val="Style_3"/>
        <w:tabs>
          <w:tab w:leader="none" w:pos="0" w:val="left"/>
          <w:tab w:leader="none" w:pos="1134" w:val="left"/>
        </w:tabs>
        <w:ind w:firstLine="709" w:left="0"/>
        <w:jc w:val="both"/>
        <w:rPr>
          <w:sz w:val="28"/>
        </w:rPr>
      </w:pPr>
      <w:r>
        <w:rPr>
          <w:sz w:val="28"/>
        </w:rPr>
        <w:t>На заседание комиссии могут приглашаться представители и специалисты из других ведомств и организаций. Заседания комиссии проводятся по мере необходимости, но не реже двух раз год.</w:t>
      </w:r>
    </w:p>
    <w:p w14:paraId="44000000">
      <w:pPr>
        <w:pStyle w:val="Style_3"/>
        <w:tabs>
          <w:tab w:leader="none" w:pos="0" w:val="left"/>
          <w:tab w:leader="none" w:pos="1134" w:val="left"/>
        </w:tabs>
        <w:ind w:firstLine="709" w:left="0"/>
        <w:jc w:val="both"/>
        <w:rPr>
          <w:sz w:val="28"/>
        </w:rPr>
      </w:pPr>
      <w:r>
        <w:rPr>
          <w:sz w:val="28"/>
        </w:rPr>
        <w:t>4.</w:t>
      </w:r>
      <w:r>
        <w:rPr>
          <w:sz w:val="28"/>
        </w:rPr>
        <w:tab/>
      </w:r>
      <w:r>
        <w:rPr>
          <w:sz w:val="28"/>
        </w:rPr>
        <w:t>Комиссия рассматривает вопросы по увековечению памяти на территории Туапсинского муниципального округа</w:t>
      </w:r>
      <w:r>
        <w:t xml:space="preserve"> </w:t>
      </w:r>
      <w:r>
        <w:rPr>
          <w:sz w:val="28"/>
        </w:rPr>
        <w:t xml:space="preserve">выдающихся личностей и знаменательных событий, а также предложения (ходатайства), поступающие от инициатора. </w:t>
      </w:r>
    </w:p>
    <w:p w14:paraId="45000000">
      <w:pPr>
        <w:pStyle w:val="Style_3"/>
        <w:tabs>
          <w:tab w:leader="none" w:pos="0" w:val="left"/>
          <w:tab w:leader="none" w:pos="1134" w:val="left"/>
        </w:tabs>
        <w:ind w:firstLine="709" w:left="0"/>
        <w:jc w:val="both"/>
        <w:rPr>
          <w:sz w:val="28"/>
        </w:rPr>
      </w:pPr>
      <w:r>
        <w:rPr>
          <w:sz w:val="28"/>
        </w:rPr>
        <w:t>5.</w:t>
      </w:r>
      <w:r>
        <w:rPr>
          <w:sz w:val="28"/>
        </w:rPr>
        <w:tab/>
      </w:r>
      <w:r>
        <w:rPr>
          <w:sz w:val="28"/>
        </w:rPr>
        <w:t>Инициаторы вместе с ходатайством об увековечении памяти выдающихся личностей и знаменательных событий предоставляют в администрацию Туапсинского муниципального округа необходимый перечень документов:</w:t>
      </w:r>
    </w:p>
    <w:p w14:paraId="46000000">
      <w:pPr>
        <w:pStyle w:val="Style_3"/>
        <w:tabs>
          <w:tab w:leader="none" w:pos="0" w:val="left"/>
          <w:tab w:leader="none" w:pos="1134" w:val="left"/>
        </w:tabs>
        <w:ind w:firstLine="709" w:left="0"/>
        <w:jc w:val="both"/>
        <w:rPr>
          <w:sz w:val="28"/>
        </w:rPr>
      </w:pPr>
      <w:r>
        <w:rPr>
          <w:sz w:val="28"/>
        </w:rPr>
        <w:t>1)</w:t>
      </w:r>
      <w:r>
        <w:rPr>
          <w:sz w:val="28"/>
        </w:rPr>
        <w:tab/>
      </w:r>
      <w:r>
        <w:rPr>
          <w:sz w:val="28"/>
        </w:rPr>
        <w:t>пояснительная записка, содержащая:</w:t>
      </w:r>
    </w:p>
    <w:p w14:paraId="47000000">
      <w:pPr>
        <w:pStyle w:val="Style_3"/>
        <w:tabs>
          <w:tab w:leader="none" w:pos="0" w:val="left"/>
          <w:tab w:leader="none" w:pos="1134" w:val="left"/>
        </w:tabs>
        <w:ind w:firstLine="709" w:left="0"/>
        <w:jc w:val="both"/>
        <w:rPr>
          <w:sz w:val="28"/>
        </w:rPr>
      </w:pPr>
      <w:r>
        <w:rPr>
          <w:sz w:val="28"/>
        </w:rPr>
        <w:t xml:space="preserve">краткие сведения об учреждении; </w:t>
      </w:r>
    </w:p>
    <w:p w14:paraId="48000000">
      <w:pPr>
        <w:pStyle w:val="Style_3"/>
        <w:tabs>
          <w:tab w:leader="none" w:pos="0" w:val="left"/>
          <w:tab w:leader="none" w:pos="1134" w:val="left"/>
        </w:tabs>
        <w:ind w:firstLine="709" w:left="0"/>
        <w:jc w:val="both"/>
        <w:rPr>
          <w:sz w:val="28"/>
        </w:rPr>
      </w:pPr>
      <w:r>
        <w:rPr>
          <w:sz w:val="28"/>
        </w:rPr>
        <w:t>краткие сведения о лице, чье имя предлагается присвоить учреждению, его заслуги перед Отечеством, перечень государственных наград (при наличии); сведения, существуют ли на территории Туапсинского муниципального округа организации, носящие то же имя;</w:t>
      </w:r>
    </w:p>
    <w:p w14:paraId="49000000">
      <w:pPr>
        <w:pStyle w:val="Style_3"/>
        <w:tabs>
          <w:tab w:leader="none" w:pos="0" w:val="left"/>
          <w:tab w:leader="none" w:pos="1134" w:val="left"/>
        </w:tabs>
        <w:ind w:firstLine="709" w:left="0"/>
        <w:jc w:val="both"/>
        <w:rPr>
          <w:sz w:val="28"/>
        </w:rPr>
      </w:pPr>
      <w:r>
        <w:rPr>
          <w:sz w:val="28"/>
        </w:rPr>
        <w:t>2)</w:t>
      </w:r>
      <w:r>
        <w:rPr>
          <w:sz w:val="28"/>
        </w:rPr>
        <w:tab/>
      </w:r>
      <w:r>
        <w:rPr>
          <w:sz w:val="28"/>
        </w:rPr>
        <w:t>выписка из протокола собрания трудового коллектива или решения коллегиального органа управления учреждения (при переименовании учреждения);</w:t>
      </w:r>
    </w:p>
    <w:p w14:paraId="4A000000">
      <w:pPr>
        <w:pStyle w:val="Style_3"/>
        <w:tabs>
          <w:tab w:leader="none" w:pos="0" w:val="left"/>
          <w:tab w:leader="none" w:pos="1134" w:val="left"/>
        </w:tabs>
        <w:ind w:firstLine="709" w:left="0"/>
        <w:jc w:val="both"/>
        <w:rPr>
          <w:sz w:val="28"/>
        </w:rPr>
      </w:pPr>
      <w:r>
        <w:rPr>
          <w:sz w:val="28"/>
        </w:rPr>
        <w:t>3)</w:t>
      </w:r>
      <w:r>
        <w:rPr>
          <w:sz w:val="28"/>
        </w:rPr>
        <w:tab/>
      </w:r>
      <w:r>
        <w:rPr>
          <w:sz w:val="28"/>
        </w:rPr>
        <w:t>историческая или историко-биографическая справка с указанием его фамилии, имени и отчества (при наличии), даты и места рождения, иных биографических данных, при необходимости – копии архивных документов, подтверждающих достоверность событий или заслуги увековечиваемого лица;</w:t>
      </w:r>
    </w:p>
    <w:p w14:paraId="4B000000">
      <w:pPr>
        <w:pStyle w:val="Style_3"/>
        <w:tabs>
          <w:tab w:leader="none" w:pos="0" w:val="left"/>
          <w:tab w:leader="none" w:pos="1134" w:val="left"/>
        </w:tabs>
        <w:ind w:firstLine="709" w:left="0"/>
        <w:jc w:val="both"/>
        <w:rPr>
          <w:sz w:val="28"/>
        </w:rPr>
      </w:pPr>
      <w:r>
        <w:rPr>
          <w:sz w:val="28"/>
        </w:rPr>
        <w:t>4)</w:t>
      </w:r>
      <w:r>
        <w:rPr>
          <w:sz w:val="28"/>
        </w:rPr>
        <w:tab/>
      </w:r>
      <w:r>
        <w:rPr>
          <w:sz w:val="28"/>
        </w:rPr>
        <w:t>копии устава и свидетельства о государственной регистрации учреждения либо выписка из Единого государственного реестра юридических лиц (при переименовании учреждения);</w:t>
      </w:r>
    </w:p>
    <w:p w14:paraId="4C000000">
      <w:pPr>
        <w:pStyle w:val="Style_3"/>
        <w:tabs>
          <w:tab w:leader="none" w:pos="0" w:val="left"/>
          <w:tab w:leader="none" w:pos="1134" w:val="left"/>
        </w:tabs>
        <w:ind w:firstLine="709" w:left="0"/>
        <w:jc w:val="both"/>
        <w:rPr>
          <w:sz w:val="28"/>
        </w:rPr>
      </w:pPr>
      <w:r>
        <w:rPr>
          <w:sz w:val="28"/>
        </w:rPr>
        <w:t>5)</w:t>
      </w:r>
      <w:r>
        <w:rPr>
          <w:sz w:val="28"/>
        </w:rPr>
        <w:tab/>
      </w:r>
      <w:r>
        <w:rPr>
          <w:sz w:val="28"/>
        </w:rPr>
        <w:t>письменное согласие лица, о присвоении имени которого направляется ходатайство, а в случае, если имя присваивается посмертно, письменное согласие родителей, совершеннолетних детей, супруга (супруги) такого лица, если таковые имеются, на использование имени в наименовании учреждения;</w:t>
      </w:r>
    </w:p>
    <w:p w14:paraId="4D000000">
      <w:pPr>
        <w:pStyle w:val="Style_3"/>
        <w:tabs>
          <w:tab w:leader="none" w:pos="0" w:val="left"/>
          <w:tab w:leader="none" w:pos="1134" w:val="left"/>
        </w:tabs>
        <w:ind w:firstLine="709" w:left="0"/>
        <w:jc w:val="both"/>
        <w:rPr>
          <w:sz w:val="28"/>
        </w:rPr>
      </w:pPr>
      <w:r>
        <w:rPr>
          <w:sz w:val="28"/>
        </w:rPr>
        <w:t>6)</w:t>
      </w:r>
      <w:r>
        <w:rPr>
          <w:sz w:val="28"/>
        </w:rPr>
        <w:tab/>
      </w:r>
      <w:r>
        <w:rPr>
          <w:sz w:val="28"/>
        </w:rPr>
        <w:t>предложения по тексту надписи на памятном знаке, его форме, размерам, месту установки;</w:t>
      </w:r>
    </w:p>
    <w:p w14:paraId="4E000000">
      <w:pPr>
        <w:pStyle w:val="Style_3"/>
        <w:tabs>
          <w:tab w:leader="none" w:pos="0" w:val="left"/>
          <w:tab w:leader="none" w:pos="1134" w:val="left"/>
        </w:tabs>
        <w:ind w:firstLine="709" w:left="0"/>
        <w:jc w:val="both"/>
        <w:rPr>
          <w:sz w:val="28"/>
        </w:rPr>
      </w:pPr>
    </w:p>
    <w:p w14:paraId="4F000000">
      <w:pPr>
        <w:pStyle w:val="Style_3"/>
        <w:tabs>
          <w:tab w:leader="none" w:pos="0" w:val="left"/>
          <w:tab w:leader="none" w:pos="1134" w:val="left"/>
        </w:tabs>
        <w:ind w:firstLine="709" w:left="0"/>
        <w:jc w:val="both"/>
        <w:rPr>
          <w:sz w:val="28"/>
        </w:rPr>
      </w:pPr>
      <w:r>
        <w:rPr>
          <w:color w:val="000000"/>
          <w:sz w:val="28"/>
        </w:rPr>
        <w:t>7)</w:t>
      </w:r>
      <w:r>
        <w:rPr>
          <w:color w:val="000000"/>
          <w:sz w:val="28"/>
        </w:rPr>
        <w:tab/>
      </w:r>
      <w:r>
        <w:rPr>
          <w:color w:val="000000"/>
          <w:sz w:val="28"/>
        </w:rPr>
        <w:t>сведения об источнике финансирования работ по проектированию, изготовлению, установке и обеспечению торжественного открытия мемориальной доски или памятного знака (смета расходов);</w:t>
      </w:r>
    </w:p>
    <w:p w14:paraId="50000000">
      <w:pPr>
        <w:pStyle w:val="Style_3"/>
        <w:tabs>
          <w:tab w:leader="none" w:pos="0" w:val="left"/>
          <w:tab w:leader="none" w:pos="1134" w:val="left"/>
        </w:tabs>
        <w:ind w:firstLine="709" w:left="0"/>
        <w:jc w:val="both"/>
        <w:rPr>
          <w:sz w:val="28"/>
        </w:rPr>
      </w:pPr>
      <w:r>
        <w:rPr>
          <w:sz w:val="28"/>
        </w:rPr>
        <w:t>8)</w:t>
      </w:r>
      <w:r>
        <w:rPr>
          <w:sz w:val="28"/>
        </w:rPr>
        <w:tab/>
      </w:r>
      <w:r>
        <w:rPr>
          <w:sz w:val="28"/>
        </w:rPr>
        <w:t xml:space="preserve">документы, подтверждающие период проживания, учебы, работы в здании лица, жизнь и деятельность которого подлежат увековечению, в случае установки </w:t>
      </w:r>
      <w:r>
        <w:rPr>
          <w:color w:val="000000"/>
          <w:sz w:val="28"/>
        </w:rPr>
        <w:t xml:space="preserve">мемориальной доски </w:t>
      </w:r>
      <w:r>
        <w:rPr>
          <w:sz w:val="28"/>
        </w:rPr>
        <w:t>на фасаде здания;</w:t>
      </w:r>
    </w:p>
    <w:p w14:paraId="51000000">
      <w:pPr>
        <w:pStyle w:val="Style_3"/>
        <w:tabs>
          <w:tab w:leader="none" w:pos="0" w:val="left"/>
          <w:tab w:leader="none" w:pos="1134" w:val="left"/>
        </w:tabs>
        <w:ind w:firstLine="709" w:left="0"/>
        <w:jc w:val="both"/>
        <w:rPr>
          <w:sz w:val="28"/>
        </w:rPr>
      </w:pPr>
      <w:r>
        <w:rPr>
          <w:sz w:val="28"/>
        </w:rPr>
        <w:t>9)</w:t>
      </w:r>
      <w:r>
        <w:rPr>
          <w:sz w:val="28"/>
        </w:rPr>
        <w:tab/>
      </w:r>
      <w:r>
        <w:rPr>
          <w:sz w:val="28"/>
        </w:rPr>
        <w:t>обоснования выбора места установки памятного знака с предоставлением фотографии предполагаемого места;</w:t>
      </w:r>
    </w:p>
    <w:p w14:paraId="52000000">
      <w:pPr>
        <w:pStyle w:val="Style_3"/>
        <w:tabs>
          <w:tab w:leader="none" w:pos="0" w:val="left"/>
          <w:tab w:leader="none" w:pos="1134" w:val="left"/>
        </w:tabs>
        <w:ind w:firstLine="709" w:left="0"/>
        <w:jc w:val="both"/>
        <w:rPr>
          <w:sz w:val="28"/>
        </w:rPr>
      </w:pPr>
      <w:r>
        <w:rPr>
          <w:sz w:val="28"/>
        </w:rPr>
        <w:t>10)</w:t>
      </w:r>
      <w:r>
        <w:rPr>
          <w:sz w:val="28"/>
        </w:rPr>
        <w:tab/>
      </w:r>
      <w:r>
        <w:rPr>
          <w:sz w:val="28"/>
        </w:rPr>
        <w:t>согласование с органом охраны культурного наследия в соответствии с категорией охраны памятника (в случае установки памятного знака на объекте культурного наследия (памятнике истории и культуры) или в зоне охраны объектов культурного наследия);</w:t>
      </w:r>
    </w:p>
    <w:p w14:paraId="53000000">
      <w:pPr>
        <w:pStyle w:val="Style_3"/>
        <w:tabs>
          <w:tab w:leader="none" w:pos="0" w:val="left"/>
          <w:tab w:leader="none" w:pos="1134" w:val="left"/>
        </w:tabs>
        <w:ind w:firstLine="709" w:left="0"/>
        <w:jc w:val="both"/>
        <w:rPr>
          <w:sz w:val="28"/>
        </w:rPr>
      </w:pPr>
      <w:r>
        <w:rPr>
          <w:sz w:val="28"/>
        </w:rPr>
        <w:t>11)</w:t>
      </w:r>
      <w:r>
        <w:rPr>
          <w:sz w:val="28"/>
        </w:rPr>
        <w:tab/>
      </w:r>
      <w:r>
        <w:rPr>
          <w:sz w:val="28"/>
        </w:rPr>
        <w:t>при установке памятного знака на здании, помещении или территории, находящихся в частной собственности, необходимо письменное согласие собственника (собственников), в случае если с ходатайством выступает собственник (собственники) здания, помещения или территории, то письменное согласие не требуется.</w:t>
      </w:r>
    </w:p>
    <w:p w14:paraId="54000000">
      <w:pPr>
        <w:pStyle w:val="Style_3"/>
        <w:tabs>
          <w:tab w:leader="none" w:pos="0" w:val="left"/>
          <w:tab w:leader="none" w:pos="1134" w:val="left"/>
        </w:tabs>
        <w:ind w:firstLine="709" w:left="0"/>
        <w:jc w:val="both"/>
        <w:rPr>
          <w:sz w:val="28"/>
        </w:rPr>
      </w:pPr>
      <w:r>
        <w:rPr>
          <w:sz w:val="28"/>
        </w:rPr>
        <w:t>6.</w:t>
      </w:r>
      <w:r>
        <w:rPr>
          <w:sz w:val="28"/>
        </w:rPr>
        <w:tab/>
      </w:r>
      <w:r>
        <w:rPr>
          <w:sz w:val="28"/>
        </w:rPr>
        <w:t>Глава Туапсинского муниципального округа определяет ответственных должностных лиц за реализацию ходатайства (далее – ответственные должностные лица).</w:t>
      </w:r>
    </w:p>
    <w:p w14:paraId="55000000">
      <w:pPr>
        <w:pStyle w:val="Style_3"/>
        <w:tabs>
          <w:tab w:leader="none" w:pos="0" w:val="left"/>
          <w:tab w:leader="none" w:pos="1134" w:val="left"/>
        </w:tabs>
        <w:ind w:firstLine="709" w:left="0"/>
        <w:jc w:val="both"/>
        <w:rPr>
          <w:sz w:val="28"/>
        </w:rPr>
      </w:pPr>
      <w:r>
        <w:rPr>
          <w:sz w:val="28"/>
        </w:rPr>
        <w:t>Ответственные должностные лица или комиссия вправе принять одно из следующих решений:</w:t>
      </w:r>
    </w:p>
    <w:p w14:paraId="56000000">
      <w:pPr>
        <w:pStyle w:val="Style_3"/>
        <w:tabs>
          <w:tab w:leader="none" w:pos="0" w:val="left"/>
          <w:tab w:leader="none" w:pos="1134" w:val="left"/>
        </w:tabs>
        <w:ind w:firstLine="709" w:left="0"/>
        <w:jc w:val="both"/>
        <w:rPr>
          <w:sz w:val="28"/>
        </w:rPr>
      </w:pPr>
      <w:r>
        <w:rPr>
          <w:sz w:val="28"/>
        </w:rPr>
        <w:t>поддержать ходатайство и определить сроки, порядок проведения работ по увековечению памяти (перечень заинтересованных органов и организаций, участвующих в мероприятиях, определение объема финансово-экономических затрат, выделение финансовых средств, сил для выполнения работ и т.д.);</w:t>
      </w:r>
    </w:p>
    <w:p w14:paraId="57000000">
      <w:pPr>
        <w:pStyle w:val="Style_3"/>
        <w:tabs>
          <w:tab w:leader="none" w:pos="0" w:val="left"/>
          <w:tab w:leader="none" w:pos="1134" w:val="left"/>
        </w:tabs>
        <w:ind w:firstLine="709" w:left="0"/>
        <w:jc w:val="both"/>
        <w:rPr>
          <w:sz w:val="28"/>
        </w:rPr>
      </w:pPr>
      <w:r>
        <w:rPr>
          <w:sz w:val="28"/>
        </w:rPr>
        <w:t>перенести рассмотрение ходатайств на срок, определяемый ответственными должностными лицами или комиссией, в связи с необходимостью получения дополнительных сведений и документов или по другим причинам;</w:t>
      </w:r>
    </w:p>
    <w:p w14:paraId="58000000">
      <w:pPr>
        <w:pStyle w:val="Style_3"/>
        <w:tabs>
          <w:tab w:leader="none" w:pos="0" w:val="left"/>
          <w:tab w:leader="none" w:pos="1134" w:val="left"/>
        </w:tabs>
        <w:ind w:firstLine="709" w:left="0"/>
        <w:jc w:val="both"/>
        <w:rPr>
          <w:sz w:val="28"/>
        </w:rPr>
      </w:pPr>
      <w:r>
        <w:rPr>
          <w:sz w:val="28"/>
        </w:rPr>
        <w:t>отказать в согласовании ходатайства по рассматриваемому вопросу с указанием мотивированных причин отказа, а также предложить увековечить память в иной из существующих форм.</w:t>
      </w:r>
    </w:p>
    <w:p w14:paraId="59000000">
      <w:pPr>
        <w:pStyle w:val="Style_3"/>
        <w:tabs>
          <w:tab w:leader="none" w:pos="0" w:val="left"/>
          <w:tab w:leader="none" w:pos="1134" w:val="left"/>
        </w:tabs>
        <w:ind w:firstLine="709" w:left="0"/>
        <w:jc w:val="both"/>
        <w:rPr>
          <w:sz w:val="28"/>
        </w:rPr>
      </w:pPr>
      <w:r>
        <w:rPr>
          <w:sz w:val="28"/>
        </w:rPr>
        <w:t>7.</w:t>
      </w:r>
      <w:r>
        <w:rPr>
          <w:sz w:val="28"/>
        </w:rPr>
        <w:tab/>
      </w:r>
      <w:r>
        <w:rPr>
          <w:sz w:val="28"/>
        </w:rPr>
        <w:t>Решения о согласовании либо отказе согласования ходатайства об увековечении памяти на территории Туапсинского муниципального округа выдающихся личностей и знаменательных событий в любой из форм увековечения принимается простым большинством голосов ответственных должностных лиц или членов комиссии и оформляется протоколом, который утверждается главой Туапсинского муниципального округа в течение 5 (пяти) рабочих дней с даты вынесения решения. Решения считаются принятыми и принимаются к исполнению только после утверждения протокола.</w:t>
      </w:r>
    </w:p>
    <w:p w14:paraId="5A000000">
      <w:pPr>
        <w:pStyle w:val="Style_3"/>
        <w:tabs>
          <w:tab w:leader="none" w:pos="0" w:val="left"/>
          <w:tab w:leader="none" w:pos="1134" w:val="left"/>
        </w:tabs>
        <w:ind w:firstLine="709" w:left="0"/>
        <w:jc w:val="both"/>
        <w:rPr>
          <w:sz w:val="28"/>
        </w:rPr>
      </w:pPr>
      <w:r>
        <w:rPr>
          <w:sz w:val="28"/>
        </w:rPr>
        <w:t>Отказ в присвоении учреждению имени допускается в случаях выяснения недостоверности и (или) необоснованности представленных документов, несоблюдения требований, установленных Положением.</w:t>
      </w:r>
    </w:p>
    <w:p w14:paraId="5B000000">
      <w:pPr>
        <w:pStyle w:val="Style_3"/>
        <w:tabs>
          <w:tab w:leader="none" w:pos="0" w:val="left"/>
          <w:tab w:leader="none" w:pos="1134" w:val="left"/>
        </w:tabs>
        <w:ind w:firstLine="709" w:left="0"/>
        <w:jc w:val="both"/>
        <w:rPr>
          <w:sz w:val="28"/>
        </w:rPr>
      </w:pPr>
      <w:r>
        <w:rPr>
          <w:sz w:val="28"/>
        </w:rPr>
        <w:t>В случае если принимается решение отказать в согласовании ходатайства об увековечении на территории Туапсинского муниципального округа памяти выдающихся личностей и знаменательных событий, в адрес инициатора направляется уведомление с указанием причин отказа в течение 14 (четырнадцати) дней со дня вынесения такого решения.</w:t>
      </w:r>
    </w:p>
    <w:p w14:paraId="5C000000">
      <w:pPr>
        <w:pStyle w:val="Style_3"/>
        <w:tabs>
          <w:tab w:leader="none" w:pos="0" w:val="left"/>
          <w:tab w:leader="none" w:pos="1134" w:val="left"/>
        </w:tabs>
        <w:ind w:firstLine="709" w:left="0"/>
        <w:jc w:val="both"/>
        <w:rPr>
          <w:sz w:val="28"/>
        </w:rPr>
      </w:pPr>
      <w:r>
        <w:rPr>
          <w:sz w:val="28"/>
        </w:rPr>
        <w:t>При отказе в согласовании ходатайства повторное ходатайство инициатором допускается только в случае устранения обстоятельств, послуживших основанием для отказа.</w:t>
      </w:r>
    </w:p>
    <w:p w14:paraId="5D000000">
      <w:pPr>
        <w:pStyle w:val="Style_3"/>
        <w:tabs>
          <w:tab w:leader="none" w:pos="0" w:val="left"/>
          <w:tab w:leader="none" w:pos="1134" w:val="left"/>
        </w:tabs>
        <w:ind w:firstLine="709" w:left="0"/>
        <w:jc w:val="both"/>
        <w:rPr>
          <w:sz w:val="28"/>
        </w:rPr>
      </w:pPr>
      <w:r>
        <w:rPr>
          <w:sz w:val="28"/>
        </w:rPr>
        <w:t>Инициатор, в случае несогласия с решением в согласовании ходатайства, может обжаловать данное решение в установленном законом порядке.</w:t>
      </w:r>
    </w:p>
    <w:p w14:paraId="5E000000">
      <w:pPr>
        <w:pStyle w:val="Style_3"/>
        <w:tabs>
          <w:tab w:leader="none" w:pos="0" w:val="left"/>
          <w:tab w:leader="none" w:pos="1134" w:val="left"/>
        </w:tabs>
        <w:ind w:firstLine="709" w:left="0"/>
        <w:jc w:val="both"/>
        <w:rPr>
          <w:sz w:val="28"/>
        </w:rPr>
      </w:pPr>
      <w:r>
        <w:rPr>
          <w:sz w:val="28"/>
        </w:rPr>
        <w:t xml:space="preserve">При условии принятия решения о согласовании ходатайства в течение 14 дней готовится проект решения Совета муниципального образования Туапсинский муниципальный округ Краснодарского края и представляется главе Туапсинского муниципального округа с приложением протокола и мотивированного заключения. </w:t>
      </w:r>
    </w:p>
    <w:p w14:paraId="5F000000">
      <w:pPr>
        <w:pStyle w:val="Style_3"/>
        <w:tabs>
          <w:tab w:leader="none" w:pos="0" w:val="left"/>
          <w:tab w:leader="none" w:pos="1134" w:val="left"/>
        </w:tabs>
        <w:ind w:firstLine="709" w:left="0"/>
        <w:jc w:val="both"/>
        <w:rPr>
          <w:sz w:val="28"/>
        </w:rPr>
      </w:pPr>
      <w:r>
        <w:rPr>
          <w:sz w:val="28"/>
        </w:rPr>
        <w:t>В заключении указывается форма увековечения, инициатор (инициаторы), адрес здания (строения, сооружения), территория, финансово-экономическое обоснование работ и за счет каких средств (из бюджета муниципального образования Туапсинский муниципальный округ Краснодарского края, либо за счет добровольных пожертвований общественных объединений, юридических лиц, граждан, за счет средств инициатора в части либо полностью).</w:t>
      </w:r>
    </w:p>
    <w:p w14:paraId="60000000">
      <w:pPr>
        <w:pStyle w:val="Style_2"/>
        <w:tabs>
          <w:tab w:leader="none" w:pos="1134" w:val="left"/>
        </w:tabs>
        <w:spacing w:line="240" w:lineRule="auto"/>
        <w:ind w:firstLine="709" w:left="0"/>
        <w:jc w:val="both"/>
        <w:rPr>
          <w:color w:val="000000"/>
          <w:sz w:val="28"/>
        </w:rPr>
      </w:pPr>
      <w:r>
        <w:rPr>
          <w:color w:val="000000"/>
          <w:sz w:val="28"/>
        </w:rPr>
        <w:t>8.</w:t>
      </w:r>
      <w:r>
        <w:rPr>
          <w:color w:val="000000"/>
          <w:sz w:val="28"/>
        </w:rPr>
        <w:tab/>
      </w:r>
      <w:r>
        <w:rPr>
          <w:color w:val="000000"/>
          <w:sz w:val="28"/>
        </w:rPr>
        <w:t>Увековечения памяти на территории Туапсинского муниципального округа выдающихся личностей и знаменательных событий осуществляется за счет средств инициатора, добровольных пожертвований, в исключительных случаях (по предложению администрации Туапсинского муниципального округа или Совета муниципального образования Туапсинский муниципальный округ Краснодарского края) за счет средств бюджета Туапсинского муниципального округа при наличии денежных средств на эти цели.</w:t>
      </w:r>
    </w:p>
    <w:p w14:paraId="61000000">
      <w:pPr>
        <w:pStyle w:val="Style_2"/>
        <w:tabs>
          <w:tab w:leader="none" w:pos="1134" w:val="left"/>
        </w:tabs>
        <w:spacing w:line="240" w:lineRule="auto"/>
        <w:ind w:firstLine="709" w:left="0"/>
        <w:jc w:val="both"/>
        <w:rPr>
          <w:color w:val="000000"/>
          <w:sz w:val="28"/>
        </w:rPr>
      </w:pPr>
      <w:r>
        <w:rPr>
          <w:color w:val="000000"/>
          <w:sz w:val="28"/>
        </w:rPr>
        <w:t>Заключение о целесообразности увековечения памяти на территории Туапсинского муниципального округа выдающихся личностей и знаменательных событий за счет бюджета Туапсинского муниципального округа принимается Советом муниципального образования Туапсинский муниципальный округ Краснодарского края с учетом финансово-экономического обоснования, подписанного главой Туапсинского муниципального округа и начальником финансового управления администрации Туапсинского муниципального округа.</w:t>
      </w:r>
    </w:p>
    <w:p w14:paraId="62000000">
      <w:pPr>
        <w:pStyle w:val="Style_2"/>
        <w:tabs>
          <w:tab w:leader="none" w:pos="1134" w:val="left"/>
        </w:tabs>
        <w:spacing w:line="240" w:lineRule="auto"/>
        <w:ind w:firstLine="709" w:left="0"/>
        <w:jc w:val="both"/>
        <w:rPr>
          <w:color w:val="000000"/>
          <w:sz w:val="28"/>
        </w:rPr>
      </w:pPr>
      <w:r>
        <w:rPr>
          <w:color w:val="000000"/>
          <w:sz w:val="28"/>
        </w:rPr>
        <w:t>9.</w:t>
      </w:r>
      <w:r>
        <w:rPr>
          <w:color w:val="000000"/>
          <w:sz w:val="28"/>
        </w:rPr>
        <w:tab/>
      </w:r>
      <w:r>
        <w:rPr>
          <w:color w:val="000000"/>
          <w:sz w:val="28"/>
        </w:rPr>
        <w:t xml:space="preserve">Глава Туапсинского муниципального округа вносит в Совет муниципального образования Туапсинский муниципальный округ Краснодарского края проект решения Совета муниципального образования </w:t>
      </w:r>
      <w:r>
        <w:rPr>
          <w:color w:val="000000"/>
          <w:sz w:val="28"/>
        </w:rPr>
        <w:t>Туапсинский муниципальный округ Краснодарского края об увековечении памяти выдающихся личностей и знаменательных событий с приложением, мотивированного заключения, финансово-экономического обоснования и по необходимости документов, представленных инициатором.</w:t>
      </w:r>
    </w:p>
    <w:p w14:paraId="63000000">
      <w:pPr>
        <w:pStyle w:val="Style_2"/>
        <w:tabs>
          <w:tab w:leader="none" w:pos="1134" w:val="left"/>
        </w:tabs>
        <w:spacing w:line="240" w:lineRule="auto"/>
        <w:ind w:firstLine="709" w:left="0"/>
        <w:jc w:val="both"/>
        <w:rPr>
          <w:color w:val="000000"/>
          <w:sz w:val="28"/>
        </w:rPr>
      </w:pPr>
      <w:r>
        <w:rPr>
          <w:color w:val="000000"/>
          <w:sz w:val="28"/>
        </w:rPr>
        <w:t>Материалы, представленные главой Туапсинского муниципального округа в Совет муниципального образования Туапсинский муниципальный округ Краснодарского края, подлежат предварительному рассмотрению на заседании постоянной комиссии Совета муниципального образования Туапсинский муниципальный округ Краснодарского края.</w:t>
      </w:r>
    </w:p>
    <w:p w14:paraId="64000000">
      <w:pPr>
        <w:pStyle w:val="Style_2"/>
        <w:tabs>
          <w:tab w:leader="none" w:pos="1134" w:val="left"/>
        </w:tabs>
        <w:spacing w:line="240" w:lineRule="auto"/>
        <w:ind w:firstLine="709" w:left="0"/>
        <w:jc w:val="both"/>
        <w:rPr>
          <w:color w:val="000000"/>
          <w:sz w:val="28"/>
        </w:rPr>
      </w:pPr>
      <w:r>
        <w:rPr>
          <w:color w:val="000000"/>
          <w:sz w:val="28"/>
        </w:rPr>
        <w:t>Решение об увековечении памяти на территории Туапсинского муниципального округа выдающихся личностей и знаменательных событий либо об отклонении проекта решения Совета муниципального образования Туапсинский муниципальный округ Краснодарского края принимается на заседании Совета муниципального образования Туапсинский муниципальный округ Краснодарского края простым большинством голосов от установленного количества Совета муниципального образования Туапсинский муниципальный округ Краснодарского края и подлежит официальному опубликованию.</w:t>
      </w:r>
    </w:p>
    <w:p w14:paraId="65000000">
      <w:pPr>
        <w:pStyle w:val="Style_2"/>
        <w:tabs>
          <w:tab w:leader="none" w:pos="1134" w:val="left"/>
        </w:tabs>
        <w:spacing w:line="240" w:lineRule="auto"/>
        <w:ind w:firstLine="709" w:left="0"/>
        <w:jc w:val="both"/>
        <w:rPr>
          <w:color w:val="000000"/>
          <w:sz w:val="28"/>
        </w:rPr>
      </w:pPr>
      <w:r>
        <w:rPr>
          <w:color w:val="000000"/>
          <w:sz w:val="28"/>
        </w:rPr>
        <w:t>В решении должна содержаться ссылка на инициатора ходатайства, форма увековечения, адрес здания (строения, сооружения), территории, источник финансирования.</w:t>
      </w:r>
    </w:p>
    <w:p w14:paraId="66000000">
      <w:pPr>
        <w:pStyle w:val="Style_2"/>
        <w:tabs>
          <w:tab w:leader="none" w:pos="1134" w:val="left"/>
        </w:tabs>
        <w:spacing w:line="240" w:lineRule="auto"/>
        <w:ind w:firstLine="709" w:left="0"/>
        <w:jc w:val="both"/>
        <w:rPr>
          <w:color w:val="000000"/>
          <w:sz w:val="28"/>
        </w:rPr>
      </w:pPr>
      <w:r>
        <w:rPr>
          <w:color w:val="000000"/>
          <w:sz w:val="28"/>
        </w:rPr>
        <w:t>Уведомление о принятом решении Совета муниципального образования Туапсинский муниципальный округ Краснодарского края направляется инициатору в течение 10 (десяти) рабочих дней со дня принятия такого решения.</w:t>
      </w:r>
    </w:p>
    <w:p w14:paraId="67000000">
      <w:pPr>
        <w:pStyle w:val="Style_2"/>
        <w:tabs>
          <w:tab w:leader="none" w:pos="1134" w:val="left"/>
        </w:tabs>
        <w:spacing w:line="240" w:lineRule="auto"/>
        <w:ind w:firstLine="709" w:left="0"/>
        <w:jc w:val="both"/>
        <w:rPr>
          <w:color w:val="000000"/>
          <w:sz w:val="28"/>
        </w:rPr>
      </w:pPr>
      <w:r>
        <w:rPr>
          <w:color w:val="000000"/>
          <w:sz w:val="28"/>
        </w:rPr>
        <w:t>10.</w:t>
      </w:r>
      <w:r>
        <w:rPr>
          <w:color w:val="000000"/>
          <w:sz w:val="28"/>
        </w:rPr>
        <w:tab/>
      </w:r>
      <w:r>
        <w:rPr>
          <w:color w:val="000000"/>
          <w:sz w:val="28"/>
        </w:rPr>
        <w:t>Ответственные должностные лица, назначенные главой Туапсинского муниципального округа, за выполнение принятых решений:</w:t>
      </w:r>
    </w:p>
    <w:p w14:paraId="68000000">
      <w:pPr>
        <w:pStyle w:val="Style_2"/>
        <w:tabs>
          <w:tab w:leader="none" w:pos="1134" w:val="left"/>
        </w:tabs>
        <w:spacing w:line="240" w:lineRule="auto"/>
        <w:ind w:firstLine="709" w:left="0"/>
        <w:jc w:val="both"/>
        <w:rPr>
          <w:color w:val="000000"/>
          <w:sz w:val="28"/>
        </w:rPr>
      </w:pPr>
      <w:r>
        <w:rPr>
          <w:color w:val="000000"/>
          <w:sz w:val="28"/>
        </w:rPr>
        <w:t xml:space="preserve">организует работу по их реализации; </w:t>
      </w:r>
    </w:p>
    <w:p w14:paraId="69000000">
      <w:pPr>
        <w:pStyle w:val="Style_2"/>
        <w:tabs>
          <w:tab w:leader="none" w:pos="1134" w:val="left"/>
        </w:tabs>
        <w:spacing w:line="240" w:lineRule="auto"/>
        <w:ind w:firstLine="709" w:left="0"/>
        <w:jc w:val="both"/>
        <w:rPr>
          <w:color w:val="000000"/>
          <w:sz w:val="28"/>
        </w:rPr>
      </w:pPr>
      <w:r>
        <w:rPr>
          <w:color w:val="000000"/>
          <w:sz w:val="28"/>
        </w:rPr>
        <w:t>контролирует проведение работ;</w:t>
      </w:r>
    </w:p>
    <w:p w14:paraId="6A000000">
      <w:pPr>
        <w:pStyle w:val="Style_2"/>
        <w:tabs>
          <w:tab w:leader="none" w:pos="1134" w:val="left"/>
        </w:tabs>
        <w:spacing w:line="240" w:lineRule="auto"/>
        <w:ind w:firstLine="709" w:left="0"/>
        <w:jc w:val="both"/>
        <w:rPr>
          <w:color w:val="000000"/>
          <w:sz w:val="28"/>
        </w:rPr>
      </w:pPr>
      <w:r>
        <w:rPr>
          <w:color w:val="000000"/>
          <w:sz w:val="28"/>
        </w:rPr>
        <w:t>устанавливает взаимодействие с заинтересованными организациями и гражданами;</w:t>
      </w:r>
    </w:p>
    <w:p w14:paraId="6B000000">
      <w:pPr>
        <w:pStyle w:val="Style_2"/>
        <w:tabs>
          <w:tab w:leader="none" w:pos="1134" w:val="left"/>
        </w:tabs>
        <w:spacing w:line="240" w:lineRule="auto"/>
        <w:ind w:firstLine="709" w:left="0"/>
        <w:jc w:val="both"/>
        <w:rPr>
          <w:color w:val="000000"/>
          <w:sz w:val="28"/>
        </w:rPr>
      </w:pPr>
      <w:r>
        <w:rPr>
          <w:color w:val="000000"/>
          <w:sz w:val="28"/>
        </w:rPr>
        <w:t>при необходимости по согласованию с главой Туапсинского муниципального округа уточняют порядок выполнения мероприятий;</w:t>
      </w:r>
    </w:p>
    <w:p w14:paraId="6C000000">
      <w:pPr>
        <w:pStyle w:val="Style_2"/>
        <w:tabs>
          <w:tab w:leader="none" w:pos="1134" w:val="left"/>
        </w:tabs>
        <w:spacing w:line="240" w:lineRule="auto"/>
        <w:ind w:firstLine="709" w:left="0"/>
        <w:jc w:val="both"/>
        <w:rPr>
          <w:color w:val="000000"/>
          <w:sz w:val="28"/>
        </w:rPr>
      </w:pPr>
      <w:r>
        <w:rPr>
          <w:color w:val="000000"/>
          <w:sz w:val="28"/>
        </w:rPr>
        <w:t>координируют вопросы изготовления в долговечных материалах и установки мемориальных сооружений;</w:t>
      </w:r>
    </w:p>
    <w:p w14:paraId="6D000000">
      <w:pPr>
        <w:pStyle w:val="Style_2"/>
        <w:tabs>
          <w:tab w:leader="none" w:pos="1134" w:val="left"/>
        </w:tabs>
        <w:spacing w:line="240" w:lineRule="auto"/>
        <w:ind w:firstLine="709" w:left="0"/>
        <w:jc w:val="both"/>
        <w:rPr>
          <w:color w:val="000000"/>
          <w:sz w:val="28"/>
        </w:rPr>
      </w:pPr>
      <w:r>
        <w:rPr>
          <w:color w:val="000000"/>
          <w:sz w:val="28"/>
        </w:rPr>
        <w:t>совместно с главой Туапсинского муниципального округа и заинтересованными организациями осуществляет подготовку и проведение церемоний, торжественных захоронений, открытий мемориальных сооружений или оказывает ходатайствующим организациям (гражданам) помощь в их проведении.</w:t>
      </w:r>
    </w:p>
    <w:p w14:paraId="6E000000">
      <w:pPr>
        <w:pStyle w:val="Style_3"/>
        <w:tabs>
          <w:tab w:leader="none" w:pos="0" w:val="left"/>
        </w:tabs>
        <w:ind w:firstLine="709" w:left="0"/>
        <w:jc w:val="both"/>
        <w:rPr>
          <w:sz w:val="28"/>
        </w:rPr>
      </w:pPr>
    </w:p>
    <w:p w14:paraId="6F000000">
      <w:pPr>
        <w:pStyle w:val="Style_3"/>
        <w:numPr>
          <w:ilvl w:val="0"/>
          <w:numId w:val="4"/>
        </w:numPr>
        <w:tabs>
          <w:tab w:leader="none" w:pos="0" w:val="left"/>
          <w:tab w:leader="none" w:pos="426" w:val="left"/>
        </w:tabs>
        <w:ind w:firstLine="0" w:left="0"/>
        <w:jc w:val="center"/>
        <w:rPr>
          <w:sz w:val="28"/>
        </w:rPr>
      </w:pPr>
      <w:r>
        <w:rPr>
          <w:sz w:val="28"/>
        </w:rPr>
        <w:t>Требования, предъявляемые к мемориальным сооружениям</w:t>
      </w:r>
    </w:p>
    <w:p w14:paraId="70000000">
      <w:pPr>
        <w:pStyle w:val="Style_3"/>
        <w:tabs>
          <w:tab w:leader="none" w:pos="0" w:val="left"/>
          <w:tab w:leader="none" w:pos="426" w:val="left"/>
        </w:tabs>
        <w:ind w:firstLine="0" w:left="0"/>
        <w:jc w:val="both"/>
        <w:rPr>
          <w:sz w:val="28"/>
        </w:rPr>
      </w:pPr>
    </w:p>
    <w:p w14:paraId="71000000">
      <w:pPr>
        <w:pStyle w:val="Style_3"/>
        <w:tabs>
          <w:tab w:leader="none" w:pos="0" w:val="left"/>
          <w:tab w:leader="none" w:pos="1134" w:val="left"/>
        </w:tabs>
        <w:ind w:firstLine="709" w:left="0"/>
        <w:jc w:val="both"/>
        <w:rPr>
          <w:sz w:val="28"/>
        </w:rPr>
      </w:pPr>
      <w:r>
        <w:rPr>
          <w:sz w:val="28"/>
        </w:rPr>
        <w:t>1.</w:t>
      </w:r>
      <w:r>
        <w:rPr>
          <w:sz w:val="28"/>
        </w:rPr>
        <w:tab/>
      </w:r>
      <w:r>
        <w:rPr>
          <w:sz w:val="28"/>
        </w:rPr>
        <w:t xml:space="preserve">Архитектурно–художественное решение мемориальных сооружений не должно </w:t>
      </w:r>
      <w:r>
        <w:rPr>
          <w:sz w:val="28"/>
        </w:rPr>
        <w:t>противоречить характеру места</w:t>
      </w:r>
      <w:r>
        <w:rPr>
          <w:color w:val="C9211E"/>
          <w:sz w:val="28"/>
        </w:rPr>
        <w:t xml:space="preserve"> </w:t>
      </w:r>
      <w:r>
        <w:rPr>
          <w:sz w:val="28"/>
        </w:rPr>
        <w:t xml:space="preserve">их установки, </w:t>
      </w:r>
      <w:r>
        <w:rPr>
          <w:sz w:val="28"/>
        </w:rPr>
        <w:t>особенностям среды, в которую они привносятся как новый элемент</w:t>
      </w:r>
      <w:r>
        <w:rPr>
          <w:sz w:val="28"/>
        </w:rPr>
        <w:t xml:space="preserve"> </w:t>
      </w:r>
      <w:r>
        <w:rPr>
          <w:sz w:val="28"/>
        </w:rPr>
        <w:t>(при установки мемориальных сооружений учитываются: панорамное восприятие, природные особенности местности, градостроительной ситуации, окружающей застройки, размещение исходя из градостроительных возможностей (если сооружение устанавливается на земельном участке)</w:t>
      </w:r>
      <w:r>
        <w:rPr>
          <w:sz w:val="28"/>
        </w:rPr>
        <w:t>.</w:t>
      </w:r>
    </w:p>
    <w:p w14:paraId="72000000">
      <w:pPr>
        <w:pStyle w:val="Style_3"/>
        <w:tabs>
          <w:tab w:leader="none" w:pos="0" w:val="left"/>
          <w:tab w:leader="none" w:pos="1134" w:val="left"/>
        </w:tabs>
        <w:ind w:firstLine="709" w:left="0"/>
        <w:jc w:val="both"/>
        <w:rPr>
          <w:sz w:val="28"/>
        </w:rPr>
      </w:pPr>
      <w:r>
        <w:rPr>
          <w:sz w:val="28"/>
        </w:rPr>
        <w:t>2.</w:t>
      </w:r>
      <w:r>
        <w:rPr>
          <w:sz w:val="28"/>
        </w:rPr>
        <w:tab/>
      </w:r>
      <w:r>
        <w:rPr>
          <w:sz w:val="28"/>
        </w:rPr>
        <w:t>Основные требования к установке мемориальных досок и мемориальных сооружений:</w:t>
      </w:r>
    </w:p>
    <w:p w14:paraId="73000000">
      <w:pPr>
        <w:pStyle w:val="Style_3"/>
        <w:tabs>
          <w:tab w:leader="none" w:pos="0" w:val="left"/>
          <w:tab w:leader="none" w:pos="1276" w:val="left"/>
        </w:tabs>
        <w:ind w:firstLine="709" w:left="0"/>
        <w:jc w:val="both"/>
        <w:rPr>
          <w:sz w:val="28"/>
        </w:rPr>
      </w:pPr>
      <w:r>
        <w:rPr>
          <w:sz w:val="28"/>
        </w:rPr>
        <w:t>2.1.</w:t>
      </w:r>
      <w:r>
        <w:rPr>
          <w:sz w:val="28"/>
        </w:rPr>
        <w:tab/>
      </w:r>
      <w:r>
        <w:rPr>
          <w:sz w:val="28"/>
        </w:rPr>
        <w:t xml:space="preserve">Размер </w:t>
      </w:r>
      <w:bookmarkStart w:id="6" w:name="_Hlk215680665"/>
      <w:r>
        <w:rPr>
          <w:sz w:val="28"/>
        </w:rPr>
        <w:t xml:space="preserve">мемориальной доски или сооружения </w:t>
      </w:r>
      <w:bookmarkEnd w:id="6"/>
      <w:r>
        <w:rPr>
          <w:sz w:val="28"/>
        </w:rPr>
        <w:t xml:space="preserve">определяется объемом помещаемой информации, наличием портретного изображения, декоративных элементов и </w:t>
      </w:r>
      <w:r>
        <w:rPr>
          <w:sz w:val="28"/>
        </w:rPr>
        <w:t>должен быть соразмерен зданию,</w:t>
      </w:r>
      <w:r>
        <w:rPr>
          <w:sz w:val="28"/>
        </w:rPr>
        <w:t xml:space="preserve"> сооружению или иному архитектурному объекту, на котором они устанавливаются.</w:t>
      </w:r>
    </w:p>
    <w:p w14:paraId="74000000">
      <w:pPr>
        <w:pStyle w:val="Style_3"/>
        <w:tabs>
          <w:tab w:leader="none" w:pos="0" w:val="left"/>
          <w:tab w:leader="none" w:pos="1134" w:val="left"/>
        </w:tabs>
        <w:ind w:firstLine="709" w:left="0"/>
        <w:jc w:val="both"/>
        <w:rPr>
          <w:sz w:val="28"/>
        </w:rPr>
      </w:pPr>
      <w:r>
        <w:rPr>
          <w:sz w:val="28"/>
        </w:rPr>
        <w:t>2.2. Текст мемориальной доски или сооружения излагается на русском языке, должен в лаконичной форме содержать характеристику увековечиваемого события (факта), либо периода жизни (деятельности) лица, которому посвящена мемориальная доска, с полным указанием его фамилии, имени и отчества. В тексте обязательны даты, конкретизирующие время причастности лица к месту установки мемориальной доски, памятного знака, перенос слов не допускается.</w:t>
      </w:r>
    </w:p>
    <w:p w14:paraId="75000000">
      <w:pPr>
        <w:pStyle w:val="Style_3"/>
        <w:tabs>
          <w:tab w:leader="none" w:pos="0" w:val="left"/>
          <w:tab w:leader="none" w:pos="1134" w:val="left"/>
        </w:tabs>
        <w:ind w:firstLine="709" w:left="0"/>
        <w:jc w:val="both"/>
        <w:rPr>
          <w:sz w:val="28"/>
        </w:rPr>
      </w:pPr>
      <w:r>
        <w:rPr>
          <w:sz w:val="28"/>
        </w:rPr>
        <w:t>2.3. В композицию, помимо текста, могут быть включены портретные изображения, декоративные элементы, подсветка, приспособление для возложения цветов.</w:t>
      </w:r>
    </w:p>
    <w:p w14:paraId="76000000">
      <w:pPr>
        <w:pStyle w:val="Style_3"/>
        <w:tabs>
          <w:tab w:leader="none" w:pos="0" w:val="left"/>
          <w:tab w:leader="none" w:pos="1276" w:val="left"/>
        </w:tabs>
        <w:ind w:firstLine="709" w:left="0"/>
        <w:jc w:val="both"/>
        <w:rPr>
          <w:sz w:val="28"/>
        </w:rPr>
      </w:pPr>
      <w:r>
        <w:rPr>
          <w:sz w:val="28"/>
        </w:rPr>
        <w:t>2.4.</w:t>
      </w:r>
      <w:r>
        <w:rPr>
          <w:sz w:val="28"/>
        </w:rPr>
        <w:tab/>
      </w:r>
      <w:r>
        <w:rPr>
          <w:sz w:val="28"/>
        </w:rPr>
        <w:t>Изготовление мемориальных досок и памятных знаков производится из качественных долговечных материалов (мрамор, гранит, чугун, бронза и др.). При установке мемориальных досок на общественных зданиях (в т.ч. образовательных организациях) в качестве основного материала рекомендуется использовать мрамор или гранит с нанесением надписей золотым цветом.</w:t>
      </w:r>
    </w:p>
    <w:p w14:paraId="77000000">
      <w:pPr>
        <w:pStyle w:val="Style_3"/>
        <w:tabs>
          <w:tab w:leader="none" w:pos="0" w:val="left"/>
          <w:tab w:leader="none" w:pos="1134" w:val="left"/>
        </w:tabs>
        <w:ind w:firstLine="709" w:left="0"/>
        <w:jc w:val="both"/>
        <w:rPr>
          <w:sz w:val="28"/>
        </w:rPr>
      </w:pPr>
      <w:r>
        <w:rPr>
          <w:sz w:val="28"/>
        </w:rPr>
        <w:t>3.</w:t>
      </w:r>
      <w:r>
        <w:rPr>
          <w:sz w:val="28"/>
        </w:rPr>
        <w:tab/>
      </w:r>
      <w:r>
        <w:rPr>
          <w:sz w:val="28"/>
        </w:rPr>
        <w:t>Эскизный проект места размещения мемориальных сооружений согласовывается с управлением архитектуры и градостроительства администрации Туапсинского муниципального округа и управлением имущественных отношений администрации Туапсинского муниципального округа.</w:t>
      </w:r>
    </w:p>
    <w:p w14:paraId="78000000">
      <w:pPr>
        <w:pStyle w:val="Style_3"/>
        <w:rPr>
          <w:sz w:val="28"/>
        </w:rPr>
      </w:pPr>
    </w:p>
    <w:p w14:paraId="79000000">
      <w:pPr>
        <w:pStyle w:val="Style_3"/>
        <w:numPr>
          <w:ilvl w:val="0"/>
          <w:numId w:val="4"/>
        </w:numPr>
        <w:tabs>
          <w:tab w:leader="none" w:pos="426" w:val="left"/>
        </w:tabs>
        <w:ind w:firstLine="0" w:left="0"/>
        <w:jc w:val="center"/>
        <w:rPr>
          <w:rStyle w:val="Style_6_ch"/>
          <w:b w:val="0"/>
          <w:sz w:val="28"/>
        </w:rPr>
      </w:pPr>
      <w:r>
        <w:rPr>
          <w:rStyle w:val="Style_6_ch"/>
          <w:b w:val="0"/>
          <w:sz w:val="28"/>
        </w:rPr>
        <w:t>Порядок сохранности и демонтажа мемориальных сооружений</w:t>
      </w:r>
    </w:p>
    <w:p w14:paraId="7A000000">
      <w:pPr>
        <w:pStyle w:val="Style_3"/>
        <w:ind w:firstLine="0" w:left="0"/>
        <w:rPr>
          <w:rStyle w:val="Style_6_ch"/>
          <w:b w:val="0"/>
          <w:sz w:val="28"/>
        </w:rPr>
      </w:pPr>
    </w:p>
    <w:p w14:paraId="7B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ab/>
      </w:r>
      <w:r>
        <w:rPr>
          <w:rFonts w:ascii="Times New Roman" w:hAnsi="Times New Roman"/>
          <w:sz w:val="28"/>
        </w:rPr>
        <w:t>Администрация Туапсинского муниципального округа либо структурные подразделения администрация Туапсинского муниципального округа, подведомственные им учреждения, на балансе которых находятся мемориальные сооружения, а также организации, обеспечивающие контроль за сохранностью жилого фонда в порядке, установленном законодательством Российской Федерации, обеспечивают сохранность и содержание в надлежащем состоянии мемориальных сооружений.</w:t>
      </w:r>
    </w:p>
    <w:p w14:paraId="7C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ab/>
      </w:r>
      <w:r>
        <w:rPr>
          <w:rFonts w:ascii="Times New Roman" w:hAnsi="Times New Roman"/>
          <w:sz w:val="28"/>
        </w:rPr>
        <w:t>Проведение инвентаризации мемориальных сооружений проводиться не реже одного раза в 3 (три) года. При этом ведется единый реестр мемориальных сооружений.</w:t>
      </w:r>
    </w:p>
    <w:p w14:paraId="7D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ab/>
      </w:r>
      <w:r>
        <w:rPr>
          <w:rFonts w:ascii="Times New Roman" w:hAnsi="Times New Roman"/>
          <w:sz w:val="28"/>
        </w:rPr>
        <w:t>Демонтаж мемориальных сооружений на территории Туапсинского муниципального округа не допускаются, за исключением следующих случаев:</w:t>
      </w:r>
    </w:p>
    <w:p w14:paraId="7E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при полном разрушении мемориального сооружения;</w:t>
      </w:r>
    </w:p>
    <w:p w14:paraId="7F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на период работ по ремонту мемориального сооружения, реставрации здания, на фасаде или вблизи которого расположено мемориальное сооружение;</w:t>
      </w:r>
    </w:p>
    <w:p w14:paraId="80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при разрушении, сносе здания, сооружения или иного архитектурного объекта, на котором установлено мемориального сооружения;</w:t>
      </w:r>
    </w:p>
    <w:p w14:paraId="81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при отсутствии разрешительных документов на установку мемориального сооружения.</w:t>
      </w:r>
    </w:p>
    <w:p w14:paraId="82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ab/>
      </w:r>
      <w:r>
        <w:rPr>
          <w:rFonts w:ascii="Times New Roman" w:hAnsi="Times New Roman"/>
          <w:sz w:val="28"/>
        </w:rPr>
        <w:t>В случае необходимости проведения работ по ремонту и реставрации мемориального сооружения либо здания или помещения, на фасаде которого установлено мемориальное сооружение, демонтаж осуществляется с обязательным предварительным уведомлением о целях, дате и периоде проводимых работ направленным в администрацию Туапсинского муниципального округа.</w:t>
      </w:r>
    </w:p>
    <w:p w14:paraId="83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Во время демонтажа составляется акт о демонтаже мемориального сооружения с подписями лиц, производящих демонтаж, и лиц, принимающих мемориальное сооружение для хранения или производства работ, копия направляется в администрацию Туапсинского муниципального округа.</w:t>
      </w:r>
    </w:p>
    <w:p w14:paraId="84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При завершении ремонтно-реставрационных работ мемориального сооружения, либо здания или помещения, на фасаде которого оно было ранее установлено, мемориальное сооружение устанавливается на прежнем месте с составлением аналогичного акта о монтаже, копия которого направляется в администрацию Туапсинского муниципального округа.</w:t>
      </w:r>
    </w:p>
    <w:p w14:paraId="85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ab/>
      </w:r>
      <w:r>
        <w:rPr>
          <w:rFonts w:ascii="Times New Roman" w:hAnsi="Times New Roman"/>
          <w:sz w:val="28"/>
        </w:rPr>
        <w:t>В случае сноса здания, на котором установлено мемориальное сооружение, осуществляется его демонтаж с составлением акта о демонтаже, акт составляется с подписями лиц, принимающих мемориальное сооружение для хранения и осуществляющих его демонтаж. Копия акта направляется администрацию Туапсинского муниципального округа.</w:t>
      </w:r>
    </w:p>
    <w:p w14:paraId="86000000">
      <w:pPr>
        <w:tabs>
          <w:tab w:leader="none" w:pos="1134" w:val="left"/>
        </w:tabs>
        <w:spacing w:after="0" w:line="240" w:lineRule="auto"/>
        <w:ind w:firstLine="709" w:left="0"/>
        <w:jc w:val="both"/>
        <w:rPr>
          <w:rFonts w:ascii="Times New Roman" w:hAnsi="Times New Roman"/>
          <w:sz w:val="28"/>
        </w:rPr>
      </w:pPr>
      <w:r>
        <w:rPr>
          <w:rFonts w:ascii="Times New Roman" w:hAnsi="Times New Roman"/>
          <w:sz w:val="28"/>
        </w:rPr>
        <w:t>Мемориальное сооружение находится на хранении в территориальном отделе территориального управления администрации Туапсинского муниципального округа, на территории которого произведен демонтаж, до определения возможного места его установки.</w:t>
      </w:r>
    </w:p>
    <w:p w14:paraId="87000000">
      <w:pPr>
        <w:spacing w:after="0" w:line="240" w:lineRule="auto"/>
        <w:ind w:firstLine="709" w:left="0"/>
        <w:jc w:val="both"/>
        <w:rPr>
          <w:rFonts w:ascii="Times New Roman" w:hAnsi="Times New Roman"/>
          <w:sz w:val="28"/>
        </w:rPr>
      </w:pPr>
    </w:p>
    <w:p w14:paraId="88000000">
      <w:pPr>
        <w:tabs>
          <w:tab w:leader="none" w:pos="1134" w:val="left"/>
        </w:tabs>
        <w:spacing w:after="0" w:line="240" w:lineRule="auto"/>
        <w:ind w:firstLine="709" w:left="0"/>
        <w:rPr>
          <w:rFonts w:ascii="Times New Roman" w:hAnsi="Times New Roman"/>
          <w:sz w:val="28"/>
        </w:rPr>
      </w:pPr>
      <w:bookmarkStart w:id="7" w:name="bookmark44"/>
      <w:bookmarkEnd w:id="7"/>
    </w:p>
    <w:p w14:paraId="89000000">
      <w:pPr>
        <w:tabs>
          <w:tab w:leader="none" w:pos="1134" w:val="left"/>
        </w:tabs>
        <w:spacing w:after="0" w:line="240" w:lineRule="auto"/>
        <w:ind/>
        <w:rPr>
          <w:rFonts w:ascii="Times New Roman" w:hAnsi="Times New Roman"/>
          <w:sz w:val="28"/>
        </w:rPr>
      </w:pPr>
      <w:r>
        <w:rPr>
          <w:rFonts w:ascii="Times New Roman" w:hAnsi="Times New Roman"/>
          <w:sz w:val="28"/>
        </w:rPr>
        <w:t>Начальник управление культуры</w:t>
      </w:r>
    </w:p>
    <w:p w14:paraId="8A000000">
      <w:pPr>
        <w:tabs>
          <w:tab w:leader="none" w:pos="1134" w:val="left"/>
        </w:tabs>
        <w:spacing w:after="0" w:line="240" w:lineRule="auto"/>
        <w:ind/>
        <w:rPr>
          <w:rFonts w:ascii="Times New Roman" w:hAnsi="Times New Roman"/>
          <w:sz w:val="28"/>
        </w:rPr>
      </w:pPr>
      <w:r>
        <w:rPr>
          <w:rFonts w:ascii="Times New Roman" w:hAnsi="Times New Roman"/>
          <w:sz w:val="28"/>
        </w:rPr>
        <w:t xml:space="preserve">администрации Туапсинского </w:t>
      </w:r>
    </w:p>
    <w:p w14:paraId="8B000000">
      <w:pPr>
        <w:tabs>
          <w:tab w:leader="none" w:pos="1134" w:val="left"/>
        </w:tabs>
        <w:spacing w:after="0" w:line="240" w:lineRule="auto"/>
        <w:ind/>
      </w:pPr>
      <w:r>
        <w:rPr>
          <w:rFonts w:ascii="Times New Roman" w:hAnsi="Times New Roman"/>
          <w:sz w:val="28"/>
        </w:rPr>
        <w:t>муниципального округа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Ю.А. Данилова</w:t>
      </w:r>
    </w:p>
    <w:sectPr>
      <w:headerReference r:id="rId1" w:type="default"/>
      <w:pgSz w:h="16838" w:orient="portrait" w:w="11906"/>
      <w:pgMar w:bottom="964" w:footer="0" w:gutter="0" w:header="426"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2000000">
    <w:pPr>
      <w:pStyle w:val="Style_1"/>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054"/>
      </w:pPr>
      <w:rPr>
        <w:rFonts w:ascii="Times New Roman" w:hAnsi="Times New Roman"/>
        <w:b w:val="0"/>
        <w:sz w:val="28"/>
      </w:rPr>
    </w:lvl>
    <w:lvl w:ilvl="1">
      <w:start w:val="2"/>
      <w:numFmt w:val="decimal"/>
      <w:lvlText w:val="%1.%2."/>
      <w:lvlJc w:val="left"/>
      <w:pPr>
        <w:ind w:hanging="720" w:left="1440"/>
      </w:pPr>
    </w:lvl>
    <w:lvl w:ilvl="2">
      <w:start w:val="1"/>
      <w:numFmt w:val="decimal"/>
      <w:lvlText w:val="%1.%2.%3."/>
      <w:lvlJc w:val="left"/>
      <w:pPr>
        <w:ind w:hanging="720" w:left="1800"/>
      </w:pPr>
    </w:lvl>
    <w:lvl w:ilvl="3">
      <w:start w:val="1"/>
      <w:numFmt w:val="decimal"/>
      <w:lvlText w:val="%1.%2.%3.%4."/>
      <w:lvlJc w:val="left"/>
      <w:pPr>
        <w:ind w:hanging="1080" w:left="2520"/>
      </w:pPr>
    </w:lvl>
    <w:lvl w:ilvl="4">
      <w:start w:val="1"/>
      <w:numFmt w:val="decimal"/>
      <w:lvlText w:val="%1.%2.%3.%4.%5."/>
      <w:lvlJc w:val="left"/>
      <w:pPr>
        <w:ind w:hanging="1080" w:left="2880"/>
      </w:pPr>
    </w:lvl>
    <w:lvl w:ilvl="5">
      <w:start w:val="1"/>
      <w:numFmt w:val="decimal"/>
      <w:lvlText w:val="%1.%2.%3.%4.%5.%6."/>
      <w:lvlJc w:val="left"/>
      <w:pPr>
        <w:ind w:hanging="1440" w:left="3600"/>
      </w:pPr>
    </w:lvl>
    <w:lvl w:ilvl="6">
      <w:start w:val="1"/>
      <w:numFmt w:val="decimal"/>
      <w:lvlText w:val="%1.%2.%3.%4.%5.%6.%7."/>
      <w:lvlJc w:val="left"/>
      <w:pPr>
        <w:ind w:hanging="1800" w:left="4320"/>
      </w:pPr>
    </w:lvl>
    <w:lvl w:ilvl="7">
      <w:start w:val="1"/>
      <w:numFmt w:val="decimal"/>
      <w:lvlText w:val="%1.%2.%3.%4.%5.%6.%7.%8."/>
      <w:lvlJc w:val="left"/>
      <w:pPr>
        <w:ind w:hanging="1800" w:left="4680"/>
      </w:pPr>
    </w:lvl>
    <w:lvl w:ilvl="8">
      <w:start w:val="1"/>
      <w:numFmt w:val="decimal"/>
      <w:lvlText w:val="%1.%2.%3.%4.%5.%6.%7.%8.%9."/>
      <w:lvlJc w:val="left"/>
      <w:pPr>
        <w:ind w:hanging="2160" w:left="5400"/>
      </w:pPr>
    </w:lvl>
  </w:abstractNum>
  <w:abstractNum w:abstractNumId="1">
    <w:lvl w:ilvl="0">
      <w:start w:val="1"/>
      <w:numFmt w:val="decimal"/>
      <w:lvlText w:val="%1."/>
      <w:lvlJc w:val="left"/>
      <w:pPr>
        <w:ind w:hanging="360" w:left="1429"/>
      </w:pPr>
      <w:rPr>
        <w:rFonts w:ascii="Times New Roman" w:hAnsi="Times New Roman"/>
        <w:color w:val="000000"/>
        <w:sz w:val="28"/>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2">
    <w:lvl w:ilvl="0">
      <w:start w:val="1"/>
      <w:numFmt w:val="decimal"/>
      <w:lvlText w:val="%1."/>
      <w:lvlJc w:val="left"/>
      <w:pPr>
        <w:ind w:hanging="360" w:left="1211"/>
      </w:p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abstractNum w:abstractNumId="3">
    <w:lvl w:ilvl="0">
      <w:start w:val="5"/>
      <w:numFmt w:val="decimal"/>
      <w:lvlText w:val="%1."/>
      <w:lvlJc w:val="left"/>
      <w:pPr>
        <w:ind w:hanging="360" w:left="1211"/>
      </w:p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spacing w:after="200" w:line="276" w:lineRule="auto"/>
      <w:ind/>
    </w:pPr>
  </w:style>
  <w:style w:default="1" w:styleId="Style_7_ch" w:type="character">
    <w:name w:val="Normal"/>
    <w:link w:val="Style_7"/>
  </w:style>
  <w:style w:styleId="Style_8" w:type="paragraph">
    <w:name w:val="formattext"/>
    <w:basedOn w:val="Style_7"/>
    <w:link w:val="Style_8_ch"/>
    <w:pPr>
      <w:spacing w:afterAutospacing="on" w:beforeAutospacing="on" w:line="240" w:lineRule="auto"/>
      <w:ind/>
    </w:pPr>
    <w:rPr>
      <w:rFonts w:ascii="Times New Roman" w:hAnsi="Times New Roman"/>
      <w:sz w:val="24"/>
    </w:rPr>
  </w:style>
  <w:style w:styleId="Style_8_ch" w:type="character">
    <w:name w:val="formattext"/>
    <w:basedOn w:val="Style_7_ch"/>
    <w:link w:val="Style_8"/>
    <w:rPr>
      <w:rFonts w:ascii="Times New Roman" w:hAnsi="Times New Roman"/>
      <w:sz w:val="24"/>
    </w:rPr>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ListLabel 3"/>
    <w:link w:val="Style_10_ch"/>
    <w:rPr>
      <w:b w:val="0"/>
      <w:i w:val="0"/>
      <w:caps w:val="0"/>
      <w:smallCaps w:val="0"/>
      <w:strike w:val="0"/>
      <w:color w:val="000000"/>
      <w:spacing w:val="0"/>
      <w:sz w:val="28"/>
      <w:highlight w:val="white"/>
      <w:u w:val="none"/>
    </w:rPr>
  </w:style>
  <w:style w:styleId="Style_10_ch" w:type="character">
    <w:name w:val="ListLabel 3"/>
    <w:link w:val="Style_10"/>
    <w:rPr>
      <w:b w:val="0"/>
      <w:i w:val="0"/>
      <w:caps w:val="0"/>
      <w:smallCaps w:val="0"/>
      <w:strike w:val="0"/>
      <w:color w:val="000000"/>
      <w:spacing w:val="0"/>
      <w:sz w:val="28"/>
      <w:highlight w:val="white"/>
      <w:u w:val="none"/>
    </w:rPr>
  </w:style>
  <w:style w:styleId="Style_11" w:type="paragraph">
    <w:name w:val="ListLabel 15"/>
    <w:link w:val="Style_11_ch"/>
    <w:rPr>
      <w:b w:val="0"/>
      <w:i w:val="0"/>
      <w:caps w:val="0"/>
      <w:smallCaps w:val="0"/>
      <w:strike w:val="0"/>
      <w:color w:val="000000"/>
      <w:spacing w:val="0"/>
      <w:sz w:val="28"/>
      <w:u w:val="none"/>
    </w:rPr>
  </w:style>
  <w:style w:styleId="Style_11_ch" w:type="character">
    <w:name w:val="ListLabel 15"/>
    <w:link w:val="Style_11"/>
    <w:rPr>
      <w:b w:val="0"/>
      <w:i w:val="0"/>
      <w:caps w:val="0"/>
      <w:smallCaps w:val="0"/>
      <w:strike w:val="0"/>
      <w:color w:val="000000"/>
      <w:spacing w:val="0"/>
      <w:sz w:val="28"/>
      <w:u w:val="none"/>
    </w:rPr>
  </w:style>
  <w:style w:styleId="Style_12" w:type="paragraph">
    <w:name w:val="toc 4"/>
    <w:next w:val="Style_7"/>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Основной текст (3)"/>
    <w:basedOn w:val="Style_7"/>
    <w:link w:val="Style_13_ch"/>
    <w:pPr>
      <w:widowControl w:val="0"/>
      <w:spacing w:after="0" w:line="240" w:lineRule="auto"/>
      <w:ind/>
      <w:jc w:val="center"/>
    </w:pPr>
    <w:rPr>
      <w:rFonts w:ascii="Arial" w:hAnsi="Arial"/>
      <w:color w:val="49474B"/>
      <w:sz w:val="15"/>
    </w:rPr>
  </w:style>
  <w:style w:styleId="Style_13_ch" w:type="character">
    <w:name w:val="Основной текст (3)"/>
    <w:basedOn w:val="Style_7_ch"/>
    <w:link w:val="Style_13"/>
    <w:rPr>
      <w:rFonts w:ascii="Arial" w:hAnsi="Arial"/>
      <w:color w:val="49474B"/>
      <w:sz w:val="15"/>
    </w:rPr>
  </w:style>
  <w:style w:styleId="Style_14" w:type="paragraph">
    <w:name w:val="Заголовок 2 Знак"/>
    <w:basedOn w:val="Style_15"/>
    <w:link w:val="Style_14_ch"/>
    <w:rPr>
      <w:rFonts w:ascii="Times New Roman" w:hAnsi="Times New Roman"/>
      <w:b w:val="1"/>
      <w:sz w:val="36"/>
    </w:rPr>
  </w:style>
  <w:style w:styleId="Style_14_ch" w:type="character">
    <w:name w:val="Заголовок 2 Знак"/>
    <w:basedOn w:val="Style_15_ch"/>
    <w:link w:val="Style_14"/>
    <w:rPr>
      <w:rFonts w:ascii="Times New Roman" w:hAnsi="Times New Roman"/>
      <w:b w:val="1"/>
      <w:sz w:val="36"/>
    </w:rPr>
  </w:style>
  <w:style w:styleId="Style_16" w:type="paragraph">
    <w:name w:val="toc 6"/>
    <w:next w:val="Style_7"/>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7"/>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4" w:type="paragraph">
    <w:name w:val="ConsPlusNormal"/>
    <w:link w:val="Style_4_ch"/>
    <w:pPr>
      <w:widowControl w:val="0"/>
      <w:ind/>
    </w:pPr>
    <w:rPr>
      <w:rFonts w:ascii="Arial" w:hAnsi="Arial"/>
      <w:sz w:val="20"/>
    </w:rPr>
  </w:style>
  <w:style w:styleId="Style_4_ch" w:type="character">
    <w:name w:val="ConsPlusNormal"/>
    <w:link w:val="Style_4"/>
    <w:rPr>
      <w:rFonts w:ascii="Arial" w:hAnsi="Arial"/>
      <w:sz w:val="20"/>
    </w:rPr>
  </w:style>
  <w:style w:styleId="Style_18" w:type="paragraph">
    <w:name w:val="caption"/>
    <w:basedOn w:val="Style_7"/>
    <w:link w:val="Style_18_ch"/>
    <w:pPr>
      <w:spacing w:after="120" w:before="120"/>
      <w:ind/>
    </w:pPr>
    <w:rPr>
      <w:i w:val="1"/>
      <w:sz w:val="24"/>
    </w:rPr>
  </w:style>
  <w:style w:styleId="Style_18_ch" w:type="character">
    <w:name w:val="caption"/>
    <w:basedOn w:val="Style_7_ch"/>
    <w:link w:val="Style_18"/>
    <w:rPr>
      <w:i w:val="1"/>
      <w:sz w:val="24"/>
    </w:rPr>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7"/>
    <w:link w:val="Style_20_ch"/>
    <w:uiPriority w:val="9"/>
    <w:qFormat/>
    <w:pPr>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ListLabel 10"/>
    <w:link w:val="Style_21_ch"/>
    <w:rPr>
      <w:rFonts w:ascii="Times New Roman" w:hAnsi="Times New Roman"/>
      <w:b w:val="0"/>
      <w:sz w:val="28"/>
    </w:rPr>
  </w:style>
  <w:style w:styleId="Style_21_ch" w:type="character">
    <w:name w:val="ListLabel 10"/>
    <w:link w:val="Style_21"/>
    <w:rPr>
      <w:rFonts w:ascii="Times New Roman" w:hAnsi="Times New Roman"/>
      <w:b w:val="0"/>
      <w:sz w:val="28"/>
    </w:rPr>
  </w:style>
  <w:style w:styleId="Style_22" w:type="paragraph">
    <w:name w:val="ListLabel 6"/>
    <w:link w:val="Style_22_ch"/>
    <w:rPr>
      <w:b w:val="0"/>
      <w:i w:val="0"/>
      <w:caps w:val="0"/>
      <w:smallCaps w:val="0"/>
      <w:strike w:val="0"/>
      <w:color w:val="000000"/>
      <w:spacing w:val="0"/>
      <w:sz w:val="28"/>
      <w:u w:val="none"/>
    </w:rPr>
  </w:style>
  <w:style w:styleId="Style_22_ch" w:type="character">
    <w:name w:val="ListLabel 6"/>
    <w:link w:val="Style_22"/>
    <w:rPr>
      <w:b w:val="0"/>
      <w:i w:val="0"/>
      <w:caps w:val="0"/>
      <w:smallCaps w:val="0"/>
      <w:strike w:val="0"/>
      <w:color w:val="000000"/>
      <w:spacing w:val="0"/>
      <w:sz w:val="28"/>
      <w:u w:val="none"/>
    </w:rPr>
  </w:style>
  <w:style w:styleId="Style_6" w:type="paragraph">
    <w:name w:val="Strong"/>
    <w:basedOn w:val="Style_15"/>
    <w:link w:val="Style_6_ch"/>
    <w:rPr>
      <w:b w:val="1"/>
    </w:rPr>
  </w:style>
  <w:style w:styleId="Style_6_ch" w:type="character">
    <w:name w:val="Strong"/>
    <w:basedOn w:val="Style_15_ch"/>
    <w:link w:val="Style_6"/>
    <w:rPr>
      <w:b w:val="1"/>
    </w:rPr>
  </w:style>
  <w:style w:styleId="Style_23" w:type="paragraph">
    <w:name w:val="page number"/>
    <w:basedOn w:val="Style_15"/>
    <w:link w:val="Style_23_ch"/>
  </w:style>
  <w:style w:styleId="Style_23_ch" w:type="character">
    <w:name w:val="page number"/>
    <w:basedOn w:val="Style_15_ch"/>
    <w:link w:val="Style_23"/>
  </w:style>
  <w:style w:styleId="Style_24" w:type="paragraph">
    <w:name w:val="Верхний колонтитул Знак"/>
    <w:basedOn w:val="Style_15"/>
    <w:link w:val="Style_24_ch"/>
  </w:style>
  <w:style w:styleId="Style_24_ch" w:type="character">
    <w:name w:val="Верхний колонтитул Знак"/>
    <w:basedOn w:val="Style_15_ch"/>
    <w:link w:val="Style_24"/>
  </w:style>
  <w:style w:styleId="Style_25" w:type="paragraph">
    <w:name w:val="Основной текст (2)"/>
    <w:basedOn w:val="Style_7"/>
    <w:link w:val="Style_25_ch"/>
    <w:pPr>
      <w:widowControl w:val="0"/>
      <w:spacing w:after="520" w:line="240" w:lineRule="auto"/>
      <w:ind w:firstLine="0" w:left="3980"/>
    </w:pPr>
    <w:rPr>
      <w:rFonts w:ascii="Times New Roman" w:hAnsi="Times New Roman"/>
      <w:b w:val="1"/>
      <w:color w:val="49474B"/>
      <w:sz w:val="13"/>
      <w:u w:val="single"/>
    </w:rPr>
  </w:style>
  <w:style w:styleId="Style_25_ch" w:type="character">
    <w:name w:val="Основной текст (2)"/>
    <w:basedOn w:val="Style_7_ch"/>
    <w:link w:val="Style_25"/>
    <w:rPr>
      <w:rFonts w:ascii="Times New Roman" w:hAnsi="Times New Roman"/>
      <w:b w:val="1"/>
      <w:color w:val="49474B"/>
      <w:sz w:val="13"/>
      <w:u w:val="single"/>
    </w:rPr>
  </w:style>
  <w:style w:styleId="Style_26" w:type="paragraph">
    <w:name w:val="toc 3"/>
    <w:next w:val="Style_7"/>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ListLabel 16"/>
    <w:link w:val="Style_27_ch"/>
    <w:rPr>
      <w:b w:val="0"/>
      <w:i w:val="0"/>
      <w:caps w:val="0"/>
      <w:smallCaps w:val="0"/>
      <w:strike w:val="0"/>
      <w:color w:val="000000"/>
      <w:spacing w:val="0"/>
      <w:sz w:val="28"/>
      <w:u w:val="none"/>
    </w:rPr>
  </w:style>
  <w:style w:styleId="Style_27_ch" w:type="character">
    <w:name w:val="ListLabel 16"/>
    <w:link w:val="Style_27"/>
    <w:rPr>
      <w:b w:val="0"/>
      <w:i w:val="0"/>
      <w:caps w:val="0"/>
      <w:smallCaps w:val="0"/>
      <w:strike w:val="0"/>
      <w:color w:val="000000"/>
      <w:spacing w:val="0"/>
      <w:sz w:val="28"/>
      <w:u w:val="none"/>
    </w:rPr>
  </w:style>
  <w:style w:styleId="Style_28" w:type="paragraph">
    <w:name w:val="footer"/>
    <w:basedOn w:val="Style_7"/>
    <w:link w:val="Style_28_ch"/>
    <w:pPr>
      <w:tabs>
        <w:tab w:leader="none" w:pos="4677" w:val="center"/>
        <w:tab w:leader="none" w:pos="9355" w:val="right"/>
      </w:tabs>
      <w:spacing w:after="0" w:line="240" w:lineRule="auto"/>
      <w:ind/>
    </w:pPr>
  </w:style>
  <w:style w:styleId="Style_28_ch" w:type="character">
    <w:name w:val="footer"/>
    <w:basedOn w:val="Style_7_ch"/>
    <w:link w:val="Style_28"/>
  </w:style>
  <w:style w:styleId="Style_29" w:type="paragraph">
    <w:name w:val="ListLabel 18"/>
    <w:link w:val="Style_29_ch"/>
    <w:rPr>
      <w:b w:val="0"/>
      <w:i w:val="0"/>
      <w:caps w:val="0"/>
      <w:smallCaps w:val="0"/>
      <w:strike w:val="0"/>
      <w:color w:val="000000"/>
      <w:spacing w:val="0"/>
      <w:sz w:val="28"/>
      <w:u w:val="none"/>
    </w:rPr>
  </w:style>
  <w:style w:styleId="Style_29_ch" w:type="character">
    <w:name w:val="ListLabel 18"/>
    <w:link w:val="Style_29"/>
    <w:rPr>
      <w:b w:val="0"/>
      <w:i w:val="0"/>
      <w:caps w:val="0"/>
      <w:smallCaps w:val="0"/>
      <w:strike w:val="0"/>
      <w:color w:val="000000"/>
      <w:spacing w:val="0"/>
      <w:sz w:val="28"/>
      <w:u w:val="none"/>
    </w:rPr>
  </w:style>
  <w:style w:styleId="Style_3" w:type="paragraph">
    <w:name w:val="List Paragraph"/>
    <w:basedOn w:val="Style_7"/>
    <w:link w:val="Style_3_ch"/>
    <w:pPr>
      <w:spacing w:after="0" w:line="240" w:lineRule="auto"/>
      <w:ind w:firstLine="0" w:left="720"/>
      <w:contextualSpacing w:val="1"/>
    </w:pPr>
    <w:rPr>
      <w:rFonts w:ascii="Times New Roman" w:hAnsi="Times New Roman"/>
      <w:sz w:val="24"/>
    </w:rPr>
  </w:style>
  <w:style w:styleId="Style_3_ch" w:type="character">
    <w:name w:val="List Paragraph"/>
    <w:basedOn w:val="Style_7_ch"/>
    <w:link w:val="Style_3"/>
    <w:rPr>
      <w:rFonts w:ascii="Times New Roman" w:hAnsi="Times New Roman"/>
      <w:sz w:val="24"/>
    </w:rPr>
  </w:style>
  <w:style w:styleId="Style_30" w:type="paragraph">
    <w:name w:val="ListLabel 5"/>
    <w:link w:val="Style_30_ch"/>
    <w:rPr>
      <w:b w:val="0"/>
      <w:i w:val="0"/>
      <w:caps w:val="0"/>
      <w:smallCaps w:val="0"/>
      <w:strike w:val="0"/>
      <w:color w:val="000000"/>
      <w:spacing w:val="0"/>
      <w:sz w:val="28"/>
      <w:u w:val="none"/>
    </w:rPr>
  </w:style>
  <w:style w:styleId="Style_30_ch" w:type="character">
    <w:name w:val="ListLabel 5"/>
    <w:link w:val="Style_30"/>
    <w:rPr>
      <w:b w:val="0"/>
      <w:i w:val="0"/>
      <w:caps w:val="0"/>
      <w:smallCaps w:val="0"/>
      <w:strike w:val="0"/>
      <w:color w:val="000000"/>
      <w:spacing w:val="0"/>
      <w:sz w:val="28"/>
      <w:u w:val="none"/>
    </w:rPr>
  </w:style>
  <w:style w:styleId="Style_31" w:type="paragraph">
    <w:name w:val="heading 5"/>
    <w:next w:val="Style_7"/>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ListLabel 2"/>
    <w:link w:val="Style_32_ch"/>
    <w:rPr>
      <w:b w:val="0"/>
      <w:i w:val="0"/>
      <w:caps w:val="0"/>
      <w:smallCaps w:val="0"/>
      <w:strike w:val="0"/>
      <w:color w:val="000000"/>
      <w:spacing w:val="0"/>
      <w:sz w:val="28"/>
      <w:u w:val="none"/>
    </w:rPr>
  </w:style>
  <w:style w:styleId="Style_32_ch" w:type="character">
    <w:name w:val="ListLabel 2"/>
    <w:link w:val="Style_32"/>
    <w:rPr>
      <w:b w:val="0"/>
      <w:i w:val="0"/>
      <w:caps w:val="0"/>
      <w:smallCaps w:val="0"/>
      <w:strike w:val="0"/>
      <w:color w:val="000000"/>
      <w:spacing w:val="0"/>
      <w:sz w:val="28"/>
      <w:u w:val="none"/>
    </w:rPr>
  </w:style>
  <w:style w:styleId="Style_33" w:type="paragraph">
    <w:name w:val="ListLabel 20"/>
    <w:link w:val="Style_33_ch"/>
    <w:rPr>
      <w:b w:val="0"/>
      <w:i w:val="0"/>
      <w:caps w:val="0"/>
      <w:smallCaps w:val="0"/>
      <w:strike w:val="0"/>
      <w:color w:val="000000"/>
      <w:spacing w:val="0"/>
      <w:sz w:val="28"/>
      <w:u w:val="none"/>
    </w:rPr>
  </w:style>
  <w:style w:styleId="Style_33_ch" w:type="character">
    <w:name w:val="ListLabel 20"/>
    <w:link w:val="Style_33"/>
    <w:rPr>
      <w:b w:val="0"/>
      <w:i w:val="0"/>
      <w:caps w:val="0"/>
      <w:smallCaps w:val="0"/>
      <w:strike w:val="0"/>
      <w:color w:val="000000"/>
      <w:spacing w:val="0"/>
      <w:sz w:val="28"/>
      <w:u w:val="none"/>
    </w:rPr>
  </w:style>
  <w:style w:styleId="Style_34" w:type="paragraph">
    <w:name w:val="ListLabel 17"/>
    <w:link w:val="Style_34_ch"/>
    <w:rPr>
      <w:b w:val="0"/>
      <w:i w:val="0"/>
      <w:caps w:val="0"/>
      <w:smallCaps w:val="0"/>
      <w:strike w:val="0"/>
      <w:color w:val="000000"/>
      <w:spacing w:val="0"/>
      <w:sz w:val="28"/>
      <w:u w:val="none"/>
    </w:rPr>
  </w:style>
  <w:style w:styleId="Style_34_ch" w:type="character">
    <w:name w:val="ListLabel 17"/>
    <w:link w:val="Style_34"/>
    <w:rPr>
      <w:b w:val="0"/>
      <w:i w:val="0"/>
      <w:caps w:val="0"/>
      <w:smallCaps w:val="0"/>
      <w:strike w:val="0"/>
      <w:color w:val="000000"/>
      <w:spacing w:val="0"/>
      <w:sz w:val="28"/>
      <w:u w:val="none"/>
    </w:rPr>
  </w:style>
  <w:style w:styleId="Style_35" w:type="paragraph">
    <w:name w:val="heading 1"/>
    <w:next w:val="Style_7"/>
    <w:link w:val="Style_35_ch"/>
    <w:uiPriority w:val="9"/>
    <w:qFormat/>
    <w:pPr>
      <w:spacing w:after="120" w:before="120"/>
      <w:ind/>
      <w:jc w:val="both"/>
      <w:outlineLvl w:val="0"/>
    </w:pPr>
    <w:rPr>
      <w:rFonts w:ascii="XO Thames" w:hAnsi="XO Thames"/>
      <w:b w:val="1"/>
      <w:sz w:val="32"/>
    </w:rPr>
  </w:style>
  <w:style w:styleId="Style_35_ch" w:type="character">
    <w:name w:val="heading 1"/>
    <w:link w:val="Style_35"/>
    <w:rPr>
      <w:rFonts w:ascii="XO Thames" w:hAnsi="XO Thames"/>
      <w:b w:val="1"/>
      <w:sz w:val="32"/>
    </w:rPr>
  </w:style>
  <w:style w:styleId="Style_36" w:type="paragraph">
    <w:name w:val="Hyperlink"/>
    <w:link w:val="Style_36_ch"/>
    <w:rPr>
      <w:color w:val="0000FF"/>
      <w:u w:val="single"/>
    </w:rPr>
  </w:style>
  <w:style w:styleId="Style_36_ch" w:type="character">
    <w:name w:val="Hyperlink"/>
    <w:link w:val="Style_36"/>
    <w:rPr>
      <w:color w:val="0000FF"/>
      <w:u w:val="single"/>
    </w:rPr>
  </w:style>
  <w:style w:styleId="Style_37" w:type="paragraph">
    <w:name w:val="Footnote"/>
    <w:link w:val="Style_37_ch"/>
    <w:pPr>
      <w:ind w:firstLine="851" w:left="0"/>
      <w:jc w:val="both"/>
    </w:pPr>
    <w:rPr>
      <w:rFonts w:ascii="XO Thames" w:hAnsi="XO Thames"/>
      <w:sz w:val="22"/>
    </w:rPr>
  </w:style>
  <w:style w:styleId="Style_37_ch" w:type="character">
    <w:name w:val="Footnote"/>
    <w:link w:val="Style_37"/>
    <w:rPr>
      <w:rFonts w:ascii="XO Thames" w:hAnsi="XO Thames"/>
      <w:sz w:val="22"/>
    </w:rPr>
  </w:style>
  <w:style w:styleId="Style_38" w:type="paragraph">
    <w:name w:val="toc 1"/>
    <w:next w:val="Style_7"/>
    <w:link w:val="Style_38_ch"/>
    <w:uiPriority w:val="39"/>
    <w:pPr>
      <w:ind w:firstLine="0" w:left="0"/>
      <w:jc w:val="left"/>
    </w:pPr>
    <w:rPr>
      <w:rFonts w:ascii="XO Thames" w:hAnsi="XO Thames"/>
      <w:b w:val="1"/>
      <w:sz w:val="28"/>
    </w:rPr>
  </w:style>
  <w:style w:styleId="Style_38_ch" w:type="character">
    <w:name w:val="toc 1"/>
    <w:link w:val="Style_38"/>
    <w:rPr>
      <w:rFonts w:ascii="XO Thames" w:hAnsi="XO Thames"/>
      <w:b w:val="1"/>
      <w:sz w:val="28"/>
    </w:rPr>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40" w:type="paragraph">
    <w:name w:val="Основной текст (2)_"/>
    <w:basedOn w:val="Style_15"/>
    <w:link w:val="Style_40_ch"/>
    <w:rPr>
      <w:rFonts w:ascii="Times New Roman" w:hAnsi="Times New Roman"/>
      <w:b w:val="1"/>
      <w:color w:val="49474B"/>
      <w:sz w:val="13"/>
      <w:u w:val="single"/>
    </w:rPr>
  </w:style>
  <w:style w:styleId="Style_40_ch" w:type="character">
    <w:name w:val="Основной текст (2)_"/>
    <w:basedOn w:val="Style_15_ch"/>
    <w:link w:val="Style_40"/>
    <w:rPr>
      <w:rFonts w:ascii="Times New Roman" w:hAnsi="Times New Roman"/>
      <w:b w:val="1"/>
      <w:color w:val="49474B"/>
      <w:sz w:val="13"/>
      <w:u w:val="single"/>
    </w:rPr>
  </w:style>
  <w:style w:styleId="Style_41" w:type="paragraph">
    <w:name w:val="toc 9"/>
    <w:next w:val="Style_7"/>
    <w:link w:val="Style_41_ch"/>
    <w:uiPriority w:val="39"/>
    <w:pPr>
      <w:ind w:firstLine="0" w:left="1600"/>
      <w:jc w:val="left"/>
    </w:pPr>
    <w:rPr>
      <w:rFonts w:ascii="XO Thames" w:hAnsi="XO Thames"/>
      <w:sz w:val="28"/>
    </w:rPr>
  </w:style>
  <w:style w:styleId="Style_41_ch" w:type="character">
    <w:name w:val="toc 9"/>
    <w:link w:val="Style_41"/>
    <w:rPr>
      <w:rFonts w:ascii="XO Thames" w:hAnsi="XO Thames"/>
      <w:sz w:val="28"/>
    </w:rPr>
  </w:style>
  <w:style w:styleId="Style_42" w:type="paragraph">
    <w:name w:val="ListLabel 7"/>
    <w:link w:val="Style_42_ch"/>
    <w:rPr>
      <w:b w:val="0"/>
      <w:i w:val="0"/>
      <w:caps w:val="0"/>
      <w:smallCaps w:val="0"/>
      <w:strike w:val="0"/>
      <w:color w:val="000000"/>
      <w:spacing w:val="0"/>
      <w:sz w:val="28"/>
      <w:u w:val="none"/>
    </w:rPr>
  </w:style>
  <w:style w:styleId="Style_42_ch" w:type="character">
    <w:name w:val="ListLabel 7"/>
    <w:link w:val="Style_42"/>
    <w:rPr>
      <w:b w:val="0"/>
      <w:i w:val="0"/>
      <w:caps w:val="0"/>
      <w:smallCaps w:val="0"/>
      <w:strike w:val="0"/>
      <w:color w:val="000000"/>
      <w:spacing w:val="0"/>
      <w:sz w:val="28"/>
      <w:u w:val="none"/>
    </w:rPr>
  </w:style>
  <w:style w:styleId="Style_43" w:type="paragraph">
    <w:name w:val="toc 8"/>
    <w:next w:val="Style_7"/>
    <w:link w:val="Style_43_ch"/>
    <w:uiPriority w:val="39"/>
    <w:pPr>
      <w:ind w:firstLine="0" w:left="1400"/>
      <w:jc w:val="left"/>
    </w:pPr>
    <w:rPr>
      <w:rFonts w:ascii="XO Thames" w:hAnsi="XO Thames"/>
      <w:sz w:val="28"/>
    </w:rPr>
  </w:style>
  <w:style w:styleId="Style_43_ch" w:type="character">
    <w:name w:val="toc 8"/>
    <w:link w:val="Style_43"/>
    <w:rPr>
      <w:rFonts w:ascii="XO Thames" w:hAnsi="XO Thames"/>
      <w:sz w:val="28"/>
    </w:rPr>
  </w:style>
  <w:style w:styleId="Style_44" w:type="paragraph">
    <w:name w:val="ListLabel 12"/>
    <w:link w:val="Style_44_ch"/>
  </w:style>
  <w:style w:styleId="Style_44_ch" w:type="character">
    <w:name w:val="ListLabel 12"/>
    <w:link w:val="Style_44"/>
  </w:style>
  <w:style w:styleId="Style_45" w:type="paragraph">
    <w:name w:val="List"/>
    <w:basedOn w:val="Style_46"/>
    <w:link w:val="Style_45_ch"/>
  </w:style>
  <w:style w:styleId="Style_45_ch" w:type="character">
    <w:name w:val="List"/>
    <w:basedOn w:val="Style_46_ch"/>
    <w:link w:val="Style_45"/>
  </w:style>
  <w:style w:styleId="Style_47" w:type="paragraph">
    <w:name w:val="index heading"/>
    <w:basedOn w:val="Style_7"/>
    <w:link w:val="Style_47_ch"/>
  </w:style>
  <w:style w:styleId="Style_47_ch" w:type="character">
    <w:name w:val="index heading"/>
    <w:basedOn w:val="Style_7_ch"/>
    <w:link w:val="Style_47"/>
  </w:style>
  <w:style w:styleId="Style_48" w:type="paragraph">
    <w:name w:val="ListLabel 9"/>
    <w:link w:val="Style_48_ch"/>
    <w:rPr>
      <w:b w:val="0"/>
      <w:i w:val="0"/>
      <w:caps w:val="0"/>
      <w:smallCaps w:val="0"/>
      <w:strike w:val="0"/>
      <w:color w:val="000000"/>
      <w:spacing w:val="0"/>
      <w:sz w:val="28"/>
      <w:u w:val="none"/>
    </w:rPr>
  </w:style>
  <w:style w:styleId="Style_48_ch" w:type="character">
    <w:name w:val="ListLabel 9"/>
    <w:link w:val="Style_48"/>
    <w:rPr>
      <w:b w:val="0"/>
      <w:i w:val="0"/>
      <w:caps w:val="0"/>
      <w:smallCaps w:val="0"/>
      <w:strike w:val="0"/>
      <w:color w:val="000000"/>
      <w:spacing w:val="0"/>
      <w:sz w:val="28"/>
      <w:u w:val="none"/>
    </w:rPr>
  </w:style>
  <w:style w:styleId="Style_49" w:type="paragraph">
    <w:name w:val="toc 5"/>
    <w:next w:val="Style_7"/>
    <w:link w:val="Style_49_ch"/>
    <w:uiPriority w:val="39"/>
    <w:pPr>
      <w:ind w:firstLine="0" w:left="800"/>
      <w:jc w:val="left"/>
    </w:pPr>
    <w:rPr>
      <w:rFonts w:ascii="XO Thames" w:hAnsi="XO Thames"/>
      <w:sz w:val="28"/>
    </w:rPr>
  </w:style>
  <w:style w:styleId="Style_49_ch" w:type="character">
    <w:name w:val="toc 5"/>
    <w:link w:val="Style_49"/>
    <w:rPr>
      <w:rFonts w:ascii="XO Thames" w:hAnsi="XO Thames"/>
      <w:sz w:val="28"/>
    </w:rPr>
  </w:style>
  <w:style w:styleId="Style_50" w:type="paragraph">
    <w:name w:val="ListLabel 8"/>
    <w:link w:val="Style_50_ch"/>
    <w:rPr>
      <w:b w:val="0"/>
      <w:i w:val="0"/>
      <w:caps w:val="0"/>
      <w:smallCaps w:val="0"/>
      <w:strike w:val="0"/>
      <w:color w:val="000000"/>
      <w:spacing w:val="0"/>
      <w:sz w:val="28"/>
      <w:u w:val="none"/>
    </w:rPr>
  </w:style>
  <w:style w:styleId="Style_50_ch" w:type="character">
    <w:name w:val="ListLabel 8"/>
    <w:link w:val="Style_50"/>
    <w:rPr>
      <w:b w:val="0"/>
      <w:i w:val="0"/>
      <w:caps w:val="0"/>
      <w:smallCaps w:val="0"/>
      <w:strike w:val="0"/>
      <w:color w:val="000000"/>
      <w:spacing w:val="0"/>
      <w:sz w:val="28"/>
      <w:u w:val="none"/>
    </w:rPr>
  </w:style>
  <w:style w:styleId="Style_51" w:type="paragraph">
    <w:name w:val="ListLabel 11"/>
    <w:link w:val="Style_51_ch"/>
    <w:rPr>
      <w:rFonts w:ascii="Times New Roman" w:hAnsi="Times New Roman"/>
      <w:color w:val="000000"/>
      <w:sz w:val="28"/>
    </w:rPr>
  </w:style>
  <w:style w:styleId="Style_51_ch" w:type="character">
    <w:name w:val="ListLabel 11"/>
    <w:link w:val="Style_51"/>
    <w:rPr>
      <w:rFonts w:ascii="Times New Roman" w:hAnsi="Times New Roman"/>
      <w:color w:val="000000"/>
      <w:sz w:val="28"/>
    </w:rPr>
  </w:style>
  <w:style w:styleId="Style_1" w:type="paragraph">
    <w:name w:val="header"/>
    <w:basedOn w:val="Style_7"/>
    <w:link w:val="Style_1_ch"/>
    <w:pPr>
      <w:tabs>
        <w:tab w:leader="none" w:pos="4677" w:val="center"/>
        <w:tab w:leader="none" w:pos="9355" w:val="right"/>
      </w:tabs>
      <w:spacing w:after="0" w:line="240" w:lineRule="auto"/>
      <w:ind/>
    </w:pPr>
  </w:style>
  <w:style w:styleId="Style_1_ch" w:type="character">
    <w:name w:val="header"/>
    <w:basedOn w:val="Style_7_ch"/>
    <w:link w:val="Style_1"/>
  </w:style>
  <w:style w:styleId="Style_52" w:type="paragraph">
    <w:name w:val="ListLabel 1"/>
    <w:link w:val="Style_52_ch"/>
    <w:rPr>
      <w:b w:val="0"/>
      <w:i w:val="0"/>
      <w:caps w:val="0"/>
      <w:smallCaps w:val="0"/>
      <w:strike w:val="0"/>
      <w:color w:val="000000"/>
      <w:spacing w:val="0"/>
      <w:sz w:val="28"/>
      <w:highlight w:val="white"/>
      <w:u w:val="none"/>
    </w:rPr>
  </w:style>
  <w:style w:styleId="Style_52_ch" w:type="character">
    <w:name w:val="ListLabel 1"/>
    <w:link w:val="Style_52"/>
    <w:rPr>
      <w:b w:val="0"/>
      <w:i w:val="0"/>
      <w:caps w:val="0"/>
      <w:smallCaps w:val="0"/>
      <w:strike w:val="0"/>
      <w:color w:val="000000"/>
      <w:spacing w:val="0"/>
      <w:sz w:val="28"/>
      <w:highlight w:val="white"/>
      <w:u w:val="none"/>
    </w:rPr>
  </w:style>
  <w:style w:styleId="Style_53" w:type="paragraph">
    <w:name w:val="ListLabel 13"/>
    <w:link w:val="Style_53_ch"/>
    <w:rPr>
      <w:color w:val="000000"/>
      <w:sz w:val="28"/>
    </w:rPr>
  </w:style>
  <w:style w:styleId="Style_53_ch" w:type="character">
    <w:name w:val="ListLabel 13"/>
    <w:link w:val="Style_53"/>
    <w:rPr>
      <w:color w:val="000000"/>
      <w:sz w:val="28"/>
    </w:rPr>
  </w:style>
  <w:style w:styleId="Style_15" w:type="paragraph">
    <w:name w:val="Default Paragraph Font"/>
    <w:link w:val="Style_15_ch"/>
  </w:style>
  <w:style w:styleId="Style_15_ch" w:type="character">
    <w:name w:val="Default Paragraph Font"/>
    <w:link w:val="Style_15"/>
  </w:style>
  <w:style w:styleId="Style_54" w:type="paragraph">
    <w:name w:val="Subtitle"/>
    <w:next w:val="Style_7"/>
    <w:link w:val="Style_54_ch"/>
    <w:uiPriority w:val="11"/>
    <w:qFormat/>
    <w:pPr>
      <w:ind/>
      <w:jc w:val="both"/>
    </w:pPr>
    <w:rPr>
      <w:rFonts w:ascii="XO Thames" w:hAnsi="XO Thames"/>
      <w:i w:val="1"/>
      <w:sz w:val="24"/>
    </w:rPr>
  </w:style>
  <w:style w:styleId="Style_54_ch" w:type="character">
    <w:name w:val="Subtitle"/>
    <w:link w:val="Style_54"/>
    <w:rPr>
      <w:rFonts w:ascii="XO Thames" w:hAnsi="XO Thames"/>
      <w:i w:val="1"/>
      <w:sz w:val="24"/>
    </w:rPr>
  </w:style>
  <w:style w:styleId="Style_5" w:type="paragraph">
    <w:name w:val="s_1"/>
    <w:basedOn w:val="Style_7"/>
    <w:link w:val="Style_5_ch"/>
    <w:pPr>
      <w:spacing w:afterAutospacing="on" w:beforeAutospacing="on" w:line="240" w:lineRule="auto"/>
      <w:ind/>
    </w:pPr>
    <w:rPr>
      <w:rFonts w:ascii="Times New Roman" w:hAnsi="Times New Roman"/>
      <w:sz w:val="24"/>
    </w:rPr>
  </w:style>
  <w:style w:styleId="Style_5_ch" w:type="character">
    <w:name w:val="s_1"/>
    <w:basedOn w:val="Style_7_ch"/>
    <w:link w:val="Style_5"/>
    <w:rPr>
      <w:rFonts w:ascii="Times New Roman" w:hAnsi="Times New Roman"/>
      <w:sz w:val="24"/>
    </w:rPr>
  </w:style>
  <w:style w:styleId="Style_55" w:type="paragraph">
    <w:name w:val="ListLabel 19"/>
    <w:link w:val="Style_55_ch"/>
    <w:rPr>
      <w:b w:val="0"/>
      <w:i w:val="0"/>
      <w:caps w:val="0"/>
      <w:smallCaps w:val="0"/>
      <w:strike w:val="0"/>
      <w:color w:val="000000"/>
      <w:spacing w:val="0"/>
      <w:sz w:val="28"/>
      <w:u w:val="none"/>
    </w:rPr>
  </w:style>
  <w:style w:styleId="Style_55_ch" w:type="character">
    <w:name w:val="ListLabel 19"/>
    <w:link w:val="Style_55"/>
    <w:rPr>
      <w:b w:val="0"/>
      <w:i w:val="0"/>
      <w:caps w:val="0"/>
      <w:smallCaps w:val="0"/>
      <w:strike w:val="0"/>
      <w:color w:val="000000"/>
      <w:spacing w:val="0"/>
      <w:sz w:val="28"/>
      <w:u w:val="none"/>
    </w:rPr>
  </w:style>
  <w:style w:styleId="Style_56" w:type="paragraph">
    <w:name w:val="Title"/>
    <w:basedOn w:val="Style_7"/>
    <w:next w:val="Style_46"/>
    <w:link w:val="Style_56_ch"/>
    <w:uiPriority w:val="10"/>
    <w:qFormat/>
    <w:pPr>
      <w:keepNext w:val="1"/>
      <w:spacing w:after="120" w:before="240"/>
      <w:ind/>
    </w:pPr>
    <w:rPr>
      <w:rFonts w:ascii="Liberation Sans" w:hAnsi="Liberation Sans"/>
      <w:sz w:val="28"/>
    </w:rPr>
  </w:style>
  <w:style w:styleId="Style_56_ch" w:type="character">
    <w:name w:val="Title"/>
    <w:basedOn w:val="Style_7_ch"/>
    <w:link w:val="Style_56"/>
    <w:rPr>
      <w:rFonts w:ascii="Liberation Sans" w:hAnsi="Liberation Sans"/>
      <w:sz w:val="28"/>
    </w:rPr>
  </w:style>
  <w:style w:styleId="Style_57" w:type="paragraph">
    <w:name w:val="heading 4"/>
    <w:next w:val="Style_7"/>
    <w:link w:val="Style_57_ch"/>
    <w:uiPriority w:val="9"/>
    <w:qFormat/>
    <w:pPr>
      <w:spacing w:after="120" w:before="120"/>
      <w:ind/>
      <w:jc w:val="both"/>
      <w:outlineLvl w:val="3"/>
    </w:pPr>
    <w:rPr>
      <w:rFonts w:ascii="XO Thames" w:hAnsi="XO Thames"/>
      <w:b w:val="1"/>
      <w:sz w:val="24"/>
    </w:rPr>
  </w:style>
  <w:style w:styleId="Style_57_ch" w:type="character">
    <w:name w:val="heading 4"/>
    <w:link w:val="Style_57"/>
    <w:rPr>
      <w:rFonts w:ascii="XO Thames" w:hAnsi="XO Thames"/>
      <w:b w:val="1"/>
      <w:sz w:val="24"/>
    </w:rPr>
  </w:style>
  <w:style w:styleId="Style_58" w:type="paragraph">
    <w:name w:val="Нижний колонтитул Знак"/>
    <w:basedOn w:val="Style_15"/>
    <w:link w:val="Style_58_ch"/>
  </w:style>
  <w:style w:styleId="Style_58_ch" w:type="character">
    <w:name w:val="Нижний колонтитул Знак"/>
    <w:basedOn w:val="Style_15_ch"/>
    <w:link w:val="Style_58"/>
  </w:style>
  <w:style w:styleId="Style_59" w:type="paragraph">
    <w:name w:val="ListLabel 4"/>
    <w:link w:val="Style_59_ch"/>
    <w:rPr>
      <w:b w:val="0"/>
      <w:i w:val="0"/>
      <w:caps w:val="0"/>
      <w:smallCaps w:val="0"/>
      <w:strike w:val="0"/>
      <w:color w:val="000000"/>
      <w:spacing w:val="0"/>
      <w:sz w:val="28"/>
      <w:u w:val="none"/>
    </w:rPr>
  </w:style>
  <w:style w:styleId="Style_59_ch" w:type="character">
    <w:name w:val="ListLabel 4"/>
    <w:link w:val="Style_59"/>
    <w:rPr>
      <w:b w:val="0"/>
      <w:i w:val="0"/>
      <w:caps w:val="0"/>
      <w:smallCaps w:val="0"/>
      <w:strike w:val="0"/>
      <w:color w:val="000000"/>
      <w:spacing w:val="0"/>
      <w:sz w:val="28"/>
      <w:u w:val="none"/>
    </w:rPr>
  </w:style>
  <w:style w:styleId="Style_60" w:type="paragraph">
    <w:name w:val="heading 2"/>
    <w:basedOn w:val="Style_7"/>
    <w:link w:val="Style_60_ch"/>
    <w:uiPriority w:val="9"/>
    <w:qFormat/>
    <w:pPr>
      <w:spacing w:afterAutospacing="on" w:beforeAutospacing="on" w:line="240" w:lineRule="auto"/>
      <w:ind/>
      <w:outlineLvl w:val="1"/>
    </w:pPr>
    <w:rPr>
      <w:rFonts w:ascii="Times New Roman" w:hAnsi="Times New Roman"/>
      <w:b w:val="1"/>
      <w:sz w:val="36"/>
    </w:rPr>
  </w:style>
  <w:style w:styleId="Style_60_ch" w:type="character">
    <w:name w:val="heading 2"/>
    <w:basedOn w:val="Style_7_ch"/>
    <w:link w:val="Style_60"/>
    <w:rPr>
      <w:rFonts w:ascii="Times New Roman" w:hAnsi="Times New Roman"/>
      <w:b w:val="1"/>
      <w:sz w:val="36"/>
    </w:rPr>
  </w:style>
  <w:style w:styleId="Style_61" w:type="paragraph">
    <w:name w:val="ListLabel 14"/>
    <w:link w:val="Style_61_ch"/>
    <w:rPr>
      <w:b w:val="1"/>
      <w:i w:val="0"/>
      <w:caps w:val="0"/>
      <w:smallCaps w:val="0"/>
      <w:strike w:val="0"/>
      <w:color w:val="000000"/>
      <w:spacing w:val="0"/>
      <w:sz w:val="28"/>
      <w:highlight w:val="white"/>
      <w:u w:val="none"/>
    </w:rPr>
  </w:style>
  <w:style w:styleId="Style_61_ch" w:type="character">
    <w:name w:val="ListLabel 14"/>
    <w:link w:val="Style_61"/>
    <w:rPr>
      <w:b w:val="1"/>
      <w:i w:val="0"/>
      <w:caps w:val="0"/>
      <w:smallCaps w:val="0"/>
      <w:strike w:val="0"/>
      <w:color w:val="000000"/>
      <w:spacing w:val="0"/>
      <w:sz w:val="28"/>
      <w:highlight w:val="white"/>
      <w:u w:val="none"/>
    </w:rPr>
  </w:style>
  <w:style w:styleId="Style_2" w:type="paragraph">
    <w:name w:val="Основной текст1"/>
    <w:basedOn w:val="Style_7"/>
    <w:link w:val="Style_2_ch"/>
    <w:pPr>
      <w:widowControl w:val="0"/>
      <w:spacing w:after="0" w:line="252" w:lineRule="auto"/>
      <w:ind w:firstLine="400" w:left="0"/>
    </w:pPr>
    <w:rPr>
      <w:rFonts w:ascii="Times New Roman" w:hAnsi="Times New Roman"/>
      <w:color w:val="49474B"/>
      <w:sz w:val="19"/>
    </w:rPr>
  </w:style>
  <w:style w:styleId="Style_2_ch" w:type="character">
    <w:name w:val="Основной текст1"/>
    <w:basedOn w:val="Style_7_ch"/>
    <w:link w:val="Style_2"/>
    <w:rPr>
      <w:rFonts w:ascii="Times New Roman" w:hAnsi="Times New Roman"/>
      <w:color w:val="49474B"/>
      <w:sz w:val="19"/>
    </w:rPr>
  </w:style>
  <w:style w:styleId="Style_46" w:type="paragraph">
    <w:name w:val="Body Text"/>
    <w:basedOn w:val="Style_7"/>
    <w:link w:val="Style_46_ch"/>
    <w:pPr>
      <w:spacing w:after="140"/>
      <w:ind/>
    </w:pPr>
  </w:style>
  <w:style w:styleId="Style_46_ch" w:type="character">
    <w:name w:val="Body Text"/>
    <w:basedOn w:val="Style_7_ch"/>
    <w:link w:val="Style_46"/>
  </w:style>
  <w:style w:default="1" w:styleId="Style_6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2026-03-02T05:56:11Z</dcterms:modified>
</cp:coreProperties>
</file>