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2"/>
        <w:tblW w:type="auto" w:w="0"/>
        <w:jc w:val="right"/>
        <w:tblLayout w:type="fixed"/>
      </w:tblPr>
      <w:tblGrid>
        <w:gridCol w:w="4643"/>
      </w:tblGrid>
      <w:tr>
        <w:tc>
          <w:tcPr>
            <w:tcW w:type="dxa" w:w="4643"/>
            <w:shd w:fill="auto" w:val="clear"/>
            <w:vAlign w:val="center"/>
          </w:tcPr>
          <w:p w14:paraId="02000000">
            <w:pPr>
              <w:widowControl w:val="0"/>
              <w:ind/>
              <w:contextualSpacing w:val="1"/>
              <w:rPr>
                <w:sz w:val="28"/>
              </w:rPr>
            </w:pPr>
            <w:bookmarkStart w:id="1" w:name="_GoBack"/>
            <w:bookmarkEnd w:id="1"/>
            <w:r>
              <w:rPr>
                <w:sz w:val="28"/>
              </w:rPr>
              <w:t>Приложение</w:t>
            </w:r>
          </w:p>
          <w:p w14:paraId="03000000">
            <w:pPr>
              <w:widowControl w:val="0"/>
              <w:ind/>
              <w:contextualSpacing w:val="1"/>
              <w:rPr>
                <w:sz w:val="28"/>
              </w:rPr>
            </w:pPr>
          </w:p>
          <w:p w14:paraId="04000000">
            <w:pPr>
              <w:widowControl w:val="0"/>
              <w:ind/>
              <w:contextualSpacing w:val="1"/>
              <w:rPr>
                <w:sz w:val="28"/>
              </w:rPr>
            </w:pPr>
            <w:r>
              <w:rPr>
                <w:sz w:val="28"/>
              </w:rPr>
              <w:t>УТВЕРЖДЕНО</w:t>
            </w:r>
          </w:p>
          <w:p w14:paraId="05000000">
            <w:pPr>
              <w:widowControl w:val="0"/>
              <w:ind/>
              <w:contextualSpacing w:val="1"/>
              <w:rPr>
                <w:sz w:val="28"/>
              </w:rPr>
            </w:pPr>
            <w:r>
              <w:rPr>
                <w:sz w:val="28"/>
              </w:rPr>
              <w:t>решением Совета</w:t>
            </w:r>
          </w:p>
          <w:p w14:paraId="06000000">
            <w:pPr>
              <w:widowControl w:val="0"/>
              <w:ind/>
              <w:contextualSpacing w:val="1"/>
              <w:rPr>
                <w:sz w:val="28"/>
              </w:rPr>
            </w:pPr>
            <w:r>
              <w:rPr>
                <w:sz w:val="28"/>
              </w:rPr>
              <w:t>муниципального образования Туапсинский муниципальный округ Краснодарского края</w:t>
            </w:r>
          </w:p>
          <w:p w14:paraId="07000000">
            <w:pPr>
              <w:widowControl w:val="0"/>
              <w:ind w:right="-1"/>
              <w:contextualSpacing w:val="1"/>
              <w:rPr>
                <w:sz w:val="28"/>
              </w:rPr>
            </w:pPr>
            <w:r>
              <w:rPr>
                <w:sz w:val="28"/>
              </w:rPr>
              <w:t>от 29.08.2025  № 266</w:t>
            </w:r>
          </w:p>
        </w:tc>
      </w:tr>
    </w:tbl>
    <w:p w14:paraId="08000000">
      <w:pPr>
        <w:widowControl w:val="0"/>
        <w:ind w:firstLine="0" w:left="567" w:right="709"/>
        <w:contextualSpacing w:val="1"/>
        <w:jc w:val="center"/>
        <w:rPr>
          <w:b w:val="1"/>
          <w:color w:val="000000"/>
          <w:sz w:val="28"/>
        </w:rPr>
      </w:pPr>
    </w:p>
    <w:p w14:paraId="09000000">
      <w:pPr>
        <w:widowControl w:val="0"/>
        <w:ind w:firstLine="0" w:left="567" w:right="709"/>
        <w:contextualSpacing w:val="1"/>
        <w:jc w:val="center"/>
        <w:rPr>
          <w:b w:val="1"/>
          <w:color w:val="000000"/>
          <w:sz w:val="28"/>
        </w:rPr>
      </w:pPr>
    </w:p>
    <w:p w14:paraId="0A000000">
      <w:pPr>
        <w:widowControl w:val="0"/>
        <w:ind w:firstLine="0" w:left="567" w:right="709"/>
        <w:contextualSpacing w:val="1"/>
        <w:jc w:val="center"/>
        <w:rPr>
          <w:b w:val="1"/>
          <w:color w:val="000000"/>
          <w:sz w:val="28"/>
        </w:rPr>
      </w:pPr>
    </w:p>
    <w:p w14:paraId="0B000000">
      <w:pPr>
        <w:widowControl w:val="0"/>
        <w:tabs>
          <w:tab w:leader="none" w:pos="9498" w:val="left"/>
        </w:tabs>
        <w:ind w:right="140"/>
        <w:contextualSpacing w:val="1"/>
        <w:jc w:val="center"/>
        <w:rPr>
          <w:b w:val="1"/>
          <w:color w:val="000000"/>
          <w:sz w:val="28"/>
        </w:rPr>
      </w:pPr>
      <w:r>
        <w:rPr>
          <w:b w:val="1"/>
          <w:color w:val="000000"/>
          <w:sz w:val="28"/>
        </w:rPr>
        <w:t>ПОЛОЖЕНИЕ</w:t>
      </w:r>
    </w:p>
    <w:p w14:paraId="0C000000">
      <w:pPr>
        <w:widowControl w:val="0"/>
        <w:tabs>
          <w:tab w:leader="none" w:pos="9498" w:val="left"/>
        </w:tabs>
        <w:ind w:right="140"/>
        <w:contextualSpacing w:val="1"/>
        <w:jc w:val="center"/>
        <w:rPr>
          <w:b w:val="1"/>
          <w:color w:val="000000"/>
          <w:sz w:val="28"/>
        </w:rPr>
      </w:pPr>
      <w:r>
        <w:rPr>
          <w:b w:val="1"/>
          <w:color w:val="000000"/>
          <w:sz w:val="28"/>
        </w:rPr>
        <w:t>о муниципальном контроле на автомобильном</w:t>
      </w:r>
      <w:r>
        <w:rPr>
          <w:b w:val="1"/>
          <w:color w:val="000000"/>
          <w:sz w:val="28"/>
        </w:rPr>
        <w:t xml:space="preserve"> </w:t>
      </w:r>
      <w:r>
        <w:rPr>
          <w:b w:val="1"/>
          <w:color w:val="000000"/>
          <w:sz w:val="28"/>
        </w:rPr>
        <w:t>транспорте,</w:t>
      </w:r>
    </w:p>
    <w:p w14:paraId="0D000000">
      <w:pPr>
        <w:widowControl w:val="0"/>
        <w:tabs>
          <w:tab w:leader="none" w:pos="9498" w:val="left"/>
        </w:tabs>
        <w:ind w:right="140"/>
        <w:contextualSpacing w:val="1"/>
        <w:jc w:val="center"/>
        <w:rPr>
          <w:b w:val="1"/>
          <w:color w:val="000000"/>
          <w:sz w:val="28"/>
        </w:rPr>
      </w:pPr>
      <w:r>
        <w:rPr>
          <w:b w:val="1"/>
          <w:color w:val="000000"/>
          <w:sz w:val="28"/>
        </w:rPr>
        <w:t>городском наземном электрическом транспорте</w:t>
      </w:r>
      <w:r>
        <w:rPr>
          <w:b w:val="1"/>
          <w:color w:val="000000"/>
          <w:sz w:val="28"/>
        </w:rPr>
        <w:t xml:space="preserve"> </w:t>
      </w:r>
      <w:r>
        <w:rPr>
          <w:b w:val="1"/>
          <w:color w:val="000000"/>
          <w:sz w:val="28"/>
        </w:rPr>
        <w:t>и в дорожном хозяйстве</w:t>
      </w:r>
    </w:p>
    <w:p w14:paraId="0E000000">
      <w:pPr>
        <w:widowControl w:val="0"/>
        <w:tabs>
          <w:tab w:leader="none" w:pos="9498" w:val="left"/>
        </w:tabs>
        <w:ind w:right="140"/>
        <w:contextualSpacing w:val="1"/>
        <w:jc w:val="center"/>
        <w:rPr>
          <w:b w:val="1"/>
          <w:color w:val="000000"/>
          <w:sz w:val="28"/>
        </w:rPr>
      </w:pPr>
      <w:r>
        <w:rPr>
          <w:b w:val="1"/>
          <w:color w:val="000000"/>
          <w:sz w:val="28"/>
        </w:rPr>
        <w:t xml:space="preserve">в границах </w:t>
      </w:r>
      <w:r>
        <w:rPr>
          <w:b w:val="1"/>
          <w:color w:val="000000"/>
          <w:sz w:val="28"/>
        </w:rPr>
        <w:t>Туапсинск</w:t>
      </w:r>
      <w:r>
        <w:rPr>
          <w:b w:val="1"/>
          <w:color w:val="000000"/>
          <w:sz w:val="28"/>
        </w:rPr>
        <w:t>ого муниципального округа</w:t>
      </w:r>
    </w:p>
    <w:p w14:paraId="0F000000">
      <w:pPr>
        <w:widowControl w:val="0"/>
        <w:tabs>
          <w:tab w:leader="none" w:pos="8789" w:val="left"/>
          <w:tab w:leader="none" w:pos="9639" w:val="left"/>
        </w:tabs>
        <w:ind w:right="849"/>
        <w:contextualSpacing w:val="1"/>
        <w:rPr>
          <w:b w:val="1"/>
          <w:color w:val="000000"/>
          <w:sz w:val="28"/>
        </w:rPr>
      </w:pPr>
    </w:p>
    <w:p w14:paraId="10000000">
      <w:pPr>
        <w:widowControl w:val="0"/>
        <w:tabs>
          <w:tab w:leader="none" w:pos="8789" w:val="left"/>
          <w:tab w:leader="none" w:pos="9639" w:val="left"/>
        </w:tabs>
        <w:ind w:right="849"/>
        <w:contextualSpacing w:val="1"/>
        <w:jc w:val="center"/>
        <w:rPr>
          <w:b w:val="1"/>
          <w:color w:val="000000"/>
          <w:sz w:val="28"/>
        </w:rPr>
      </w:pPr>
      <w:r>
        <w:rPr>
          <w:b w:val="1"/>
          <w:color w:val="000000"/>
          <w:sz w:val="28"/>
        </w:rPr>
        <w:t>1. Общие положения</w:t>
      </w:r>
    </w:p>
    <w:p w14:paraId="11000000">
      <w:pPr>
        <w:pStyle w:val="Style_3"/>
        <w:widowControl w:val="0"/>
        <w:tabs>
          <w:tab w:leader="none" w:pos="8789" w:val="left"/>
          <w:tab w:leader="none" w:pos="9639" w:val="left"/>
        </w:tabs>
        <w:ind w:firstLine="0" w:left="1211" w:right="849"/>
        <w:rPr>
          <w:b w:val="1"/>
          <w:color w:val="000000"/>
          <w:sz w:val="28"/>
        </w:rPr>
      </w:pPr>
    </w:p>
    <w:p w14:paraId="12000000">
      <w:pPr>
        <w:ind w:firstLine="708" w:left="0"/>
        <w:contextualSpacing w:val="1"/>
        <w:jc w:val="both"/>
        <w:rPr>
          <w:sz w:val="28"/>
        </w:rPr>
      </w:pPr>
      <w:r>
        <w:rPr>
          <w:sz w:val="28"/>
        </w:rPr>
        <w:t>1.1. Настоящее Положение устанавливает порядок организации и осуществления муниципального контроля на автомобильном транспорте</w:t>
      </w:r>
      <w:r>
        <w:rPr>
          <w:sz w:val="28"/>
        </w:rPr>
        <w:t>, городском наземном электрическом транспорте</w:t>
      </w:r>
      <w:r>
        <w:rPr>
          <w:sz w:val="28"/>
        </w:rPr>
        <w:t xml:space="preserve"> и в дорожном хозяйстве </w:t>
      </w:r>
      <w:r>
        <w:rPr>
          <w:sz w:val="28"/>
        </w:rPr>
        <w:t xml:space="preserve">в границах </w:t>
      </w:r>
      <w:r>
        <w:rPr>
          <w:sz w:val="28"/>
        </w:rPr>
        <w:t>Туапсинского муниципального округа</w:t>
      </w:r>
      <w:r>
        <w:rPr>
          <w:sz w:val="28"/>
        </w:rPr>
        <w:t xml:space="preserve"> (далее – муниципальный контроль).</w:t>
      </w:r>
    </w:p>
    <w:p w14:paraId="13000000">
      <w:pPr>
        <w:ind w:firstLine="708" w:left="0"/>
        <w:contextualSpacing w:val="1"/>
        <w:jc w:val="both"/>
        <w:rPr>
          <w:sz w:val="28"/>
        </w:rPr>
      </w:pPr>
      <w:r>
        <w:rPr>
          <w:sz w:val="28"/>
        </w:rPr>
        <w:t xml:space="preserve">1.2. Под муниципальным контролем понимается деятельность администрации </w:t>
      </w:r>
      <w:r>
        <w:rPr>
          <w:sz w:val="28"/>
        </w:rPr>
        <w:t xml:space="preserve">Туапсинского муниципального округа </w:t>
      </w:r>
      <w:r>
        <w:rPr>
          <w:sz w:val="28"/>
        </w:rPr>
        <w:t xml:space="preserve">                                                       </w:t>
      </w:r>
      <w:r>
        <w:rPr>
          <w:sz w:val="28"/>
        </w:rPr>
        <w:t>(далее –  А</w:t>
      </w:r>
      <w:r>
        <w:rPr>
          <w:sz w:val="28"/>
        </w:rPr>
        <w:t>дминистрация), направленная на предупреждение, выявление и пресечение нарушений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Краснодарского края,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за нарушение которых законодательством предусмотрена административная ответственность (далее – обязательные требования), осуществляемая в пределах полномочий  администрации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4000000">
      <w:pPr>
        <w:ind w:firstLine="708" w:left="0"/>
        <w:contextualSpacing w:val="1"/>
        <w:jc w:val="both"/>
        <w:rPr>
          <w:sz w:val="28"/>
        </w:rPr>
      </w:pPr>
      <w:r>
        <w:rPr>
          <w:sz w:val="28"/>
        </w:rPr>
        <w:t>1.3.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r>
        <w:rPr>
          <w:sz w:val="28"/>
        </w:rPr>
        <w:t>:</w:t>
      </w:r>
    </w:p>
    <w:p w14:paraId="15000000">
      <w:pPr>
        <w:ind w:firstLine="708" w:left="0"/>
        <w:contextualSpacing w:val="1"/>
        <w:jc w:val="both"/>
        <w:rPr>
          <w:sz w:val="28"/>
        </w:rPr>
      </w:pPr>
      <w:r>
        <w:rPr>
          <w:sz w:val="28"/>
        </w:rPr>
        <w:t xml:space="preserve">1) </w:t>
      </w:r>
      <w:r>
        <w:rPr>
          <w:sz w:val="28"/>
        </w:rPr>
        <w:t xml:space="preserve">в области автомобильных дорог и дорожной деятельности, установленных в отношении автомобильных дорог местного значения </w:t>
      </w:r>
      <w:r>
        <w:rPr>
          <w:sz w:val="28"/>
        </w:rPr>
        <w:t>Туапсинского муниципального округа</w:t>
      </w:r>
      <w:r>
        <w:rPr>
          <w:sz w:val="28"/>
        </w:rPr>
        <w:t>:</w:t>
      </w:r>
    </w:p>
    <w:p w14:paraId="16000000">
      <w:pPr>
        <w:ind w:firstLine="708" w:left="0"/>
        <w:contextualSpacing w:val="1"/>
        <w:jc w:val="both"/>
        <w:rPr>
          <w:sz w:val="28"/>
        </w:rPr>
      </w:pPr>
      <w:r>
        <w:rPr>
          <w:sz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17000000">
      <w:pPr>
        <w:ind w:firstLine="708" w:left="0"/>
        <w:contextualSpacing w:val="1"/>
        <w:jc w:val="both"/>
        <w:rPr>
          <w:sz w:val="28"/>
        </w:rPr>
      </w:pPr>
      <w:r>
        <w:rPr>
          <w:sz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8000000">
      <w:pPr>
        <w:ind w:firstLine="708" w:left="0"/>
        <w:contextualSpacing w:val="1"/>
        <w:jc w:val="both"/>
        <w:rPr>
          <w:sz w:val="28"/>
        </w:rPr>
      </w:pPr>
      <w:r>
        <w:rPr>
          <w:sz w:val="28"/>
        </w:rPr>
        <w:t xml:space="preserve">к </w:t>
      </w:r>
      <w:r>
        <w:rPr>
          <w:sz w:val="28"/>
        </w:rPr>
        <w:t xml:space="preserve">осуществлению проезда </w:t>
      </w:r>
      <w:r>
        <w:rPr>
          <w:sz w:val="28"/>
        </w:rPr>
        <w:t xml:space="preserve">большегрузных транспортных </w:t>
      </w:r>
      <w:r>
        <w:rPr>
          <w:sz w:val="28"/>
        </w:rPr>
        <w:t xml:space="preserve">средств </w:t>
      </w:r>
      <w:r>
        <w:rPr>
          <w:sz w:val="28"/>
        </w:rPr>
        <w:t xml:space="preserve">по </w:t>
      </w:r>
      <w:r>
        <w:rPr>
          <w:sz w:val="28"/>
        </w:rPr>
        <w:t>автомобильным дорогам общег</w:t>
      </w:r>
      <w:r>
        <w:rPr>
          <w:sz w:val="28"/>
        </w:rPr>
        <w:t>о пользования местного значения</w:t>
      </w:r>
      <w:r>
        <w:rPr>
          <w:sz w:val="28"/>
        </w:rPr>
        <w:t xml:space="preserve"> в части соблюдения порядка внесения платы за </w:t>
      </w:r>
      <w:r>
        <w:rPr>
          <w:sz w:val="28"/>
        </w:rPr>
        <w:t>негативное воздействие на дороги общего пользования местного значения</w:t>
      </w:r>
      <w:r>
        <w:rPr>
          <w:sz w:val="28"/>
        </w:rPr>
        <w:t>.</w:t>
      </w:r>
    </w:p>
    <w:p w14:paraId="19000000">
      <w:pPr>
        <w:ind w:firstLine="708" w:left="0"/>
        <w:contextualSpacing w:val="1"/>
        <w:jc w:val="both"/>
        <w:rPr>
          <w:sz w:val="28"/>
        </w:rPr>
      </w:pPr>
      <w:r>
        <w:rPr>
          <w:sz w:val="28"/>
        </w:rPr>
        <w:t>2</w:t>
      </w:r>
      <w:r>
        <w:rPr>
          <w:sz w:val="28"/>
        </w:rPr>
        <w:t>)</w:t>
      </w:r>
      <w:r>
        <w:rPr>
          <w:sz w:val="28"/>
        </w:rPr>
        <w:t xml:space="preserve"> </w:t>
      </w:r>
      <w:r>
        <w:rPr>
          <w:sz w:val="28"/>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14:paraId="1A000000">
      <w:pPr>
        <w:ind w:firstLine="708" w:left="0"/>
        <w:contextualSpacing w:val="1"/>
        <w:jc w:val="both"/>
        <w:rPr>
          <w:sz w:val="28"/>
        </w:rPr>
      </w:pPr>
      <w:r>
        <w:rPr>
          <w:sz w:val="28"/>
        </w:rPr>
        <w:t>Исполнение решений, принимаемых по результатам контрольных мероприятий, включается в предмет муниципального контроля, содержащийся        в едином реестре видов контроля.</w:t>
      </w:r>
    </w:p>
    <w:p w14:paraId="1B000000">
      <w:pPr>
        <w:ind w:firstLine="708" w:left="0"/>
        <w:contextualSpacing w:val="1"/>
        <w:jc w:val="both"/>
        <w:rPr>
          <w:sz w:val="28"/>
        </w:rPr>
      </w:pPr>
      <w:r>
        <w:rPr>
          <w:sz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1C000000">
      <w:pPr>
        <w:ind w:firstLine="708" w:left="0"/>
        <w:contextualSpacing w:val="1"/>
        <w:jc w:val="both"/>
        <w:rPr>
          <w:sz w:val="28"/>
        </w:rPr>
      </w:pPr>
      <w:r>
        <w:rPr>
          <w:sz w:val="28"/>
        </w:rPr>
        <w:t>1.4. Объектами муниципального контроля (далее – объект контроля) являются:</w:t>
      </w:r>
    </w:p>
    <w:p w14:paraId="1D000000">
      <w:pPr>
        <w:ind w:firstLine="708" w:left="0"/>
        <w:contextualSpacing w:val="1"/>
        <w:jc w:val="both"/>
        <w:rPr>
          <w:sz w:val="28"/>
        </w:rPr>
      </w:pPr>
      <w:r>
        <w:rPr>
          <w:sz w:val="28"/>
        </w:rPr>
        <w:t xml:space="preserve">1) </w:t>
      </w:r>
      <w:r>
        <w:rPr>
          <w:sz w:val="28"/>
        </w:rPr>
        <w:t xml:space="preserve">деятельность, действия (бездействие) контролируемых лиц                                    </w:t>
      </w:r>
      <w:r>
        <w:rPr>
          <w:sz w:val="28"/>
        </w:rPr>
        <w:t>на автомобильном транспорте, городском наземном электрическом транспорте и в дорожном хозяйстве в границах Туапсинского муниципального округа</w:t>
      </w:r>
      <w:r>
        <w:rPr>
          <w:sz w:val="28"/>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E000000">
      <w:pPr>
        <w:ind w:firstLine="708" w:left="0"/>
        <w:contextualSpacing w:val="1"/>
        <w:jc w:val="both"/>
        <w:rPr>
          <w:sz w:val="28"/>
        </w:rPr>
      </w:pPr>
      <w:r>
        <w:rPr>
          <w:sz w:val="28"/>
        </w:rPr>
        <w:t>2) результаты деятельности контролируемых лиц, в том числе работы и услуги, к которым предъявляются обязательные требования;</w:t>
      </w:r>
    </w:p>
    <w:p w14:paraId="1F000000">
      <w:pPr>
        <w:ind w:firstLine="708" w:left="0"/>
        <w:contextualSpacing w:val="1"/>
        <w:jc w:val="both"/>
        <w:rPr>
          <w:sz w:val="28"/>
        </w:rPr>
      </w:pPr>
      <w:r>
        <w:rPr>
          <w:sz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20000000">
      <w:pPr>
        <w:ind w:firstLine="708" w:left="0"/>
        <w:contextualSpacing w:val="1"/>
        <w:jc w:val="both"/>
        <w:rPr>
          <w:sz w:val="28"/>
        </w:rPr>
      </w:pPr>
      <w:r>
        <w:rPr>
          <w:sz w:val="28"/>
        </w:rPr>
        <w:t>1.5. Учет объектов контроля осуществляется посредством создания:</w:t>
      </w:r>
    </w:p>
    <w:p w14:paraId="21000000">
      <w:pPr>
        <w:ind w:firstLine="708" w:left="0"/>
        <w:contextualSpacing w:val="1"/>
        <w:jc w:val="both"/>
        <w:rPr>
          <w:sz w:val="28"/>
        </w:rPr>
      </w:pPr>
      <w:r>
        <w:rPr>
          <w:sz w:val="28"/>
        </w:rPr>
        <w:t xml:space="preserve">единого реестра контрольных мероприятий; </w:t>
      </w:r>
    </w:p>
    <w:p w14:paraId="22000000">
      <w:pPr>
        <w:ind w:firstLine="708" w:left="0"/>
        <w:contextualSpacing w:val="1"/>
        <w:jc w:val="both"/>
        <w:rPr>
          <w:sz w:val="28"/>
        </w:rPr>
      </w:pPr>
      <w:r>
        <w:rPr>
          <w:sz w:val="28"/>
        </w:rPr>
        <w:t>информационной системы (подсистемы государственной информационной системы) досудебного обжалования;</w:t>
      </w:r>
    </w:p>
    <w:p w14:paraId="23000000">
      <w:pPr>
        <w:ind w:firstLine="708" w:left="0"/>
        <w:contextualSpacing w:val="1"/>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14:paraId="24000000">
      <w:pPr>
        <w:ind w:firstLine="708" w:left="0"/>
        <w:contextualSpacing w:val="1"/>
        <w:jc w:val="both"/>
        <w:rPr>
          <w:sz w:val="28"/>
        </w:rPr>
      </w:pPr>
      <w:r>
        <w:rPr>
          <w:sz w:val="28"/>
        </w:rPr>
        <w:t>Контрольным органом в соответствии с частью 2 статьи 16 и частью 5 статьи 17 Федерального закона от 31 июля 2020 г. № 248-ФЗ</w:t>
      </w:r>
      <w:r>
        <w:rPr>
          <w:sz w:val="28"/>
        </w:rPr>
        <w:t xml:space="preserve"> </w:t>
      </w:r>
      <w:r>
        <w:rPr>
          <w:sz w:val="28"/>
        </w:rPr>
        <w:t>«</w:t>
      </w:r>
      <w:r>
        <w:rPr>
          <w:sz w:val="28"/>
        </w:rPr>
        <w:fldChar w:fldCharType="begin"/>
      </w:r>
      <w:r>
        <w:rPr>
          <w:sz w:val="28"/>
        </w:rPr>
        <w:instrText>HYPERLINK "http://pravo-search.minjust.ru:8080/bigs/showDocument.html?id=CF1F5643-3AEB-4438-9333-2E47F2A9D0E7"</w:instrText>
      </w:r>
      <w:r>
        <w:rPr>
          <w:sz w:val="28"/>
        </w:rPr>
        <w:fldChar w:fldCharType="separate"/>
      </w:r>
      <w:r>
        <w:rPr>
          <w:sz w:val="28"/>
        </w:rPr>
        <w:t xml:space="preserve">О государственном </w:t>
      </w:r>
      <w:r>
        <w:rPr>
          <w:sz w:val="28"/>
        </w:rPr>
        <w:t>контроле (надзоре) и муниципальном контроле в Российской Федерации</w:t>
      </w:r>
      <w:r>
        <w:rPr>
          <w:sz w:val="28"/>
        </w:rPr>
        <w:fldChar w:fldCharType="end"/>
      </w:r>
      <w:r>
        <w:rPr>
          <w:sz w:val="28"/>
        </w:rPr>
        <w:t>»</w:t>
      </w:r>
      <w:r>
        <w:rPr>
          <w:sz w:val="28"/>
        </w:rPr>
        <w:t xml:space="preserve">             </w:t>
      </w:r>
      <w:r>
        <w:rPr>
          <w:sz w:val="28"/>
        </w:rPr>
        <w:t xml:space="preserve"> (далее – Федеральный закон № 248-ФЗ) ведется учет</w:t>
      </w:r>
      <w:r>
        <w:rPr>
          <w:sz w:val="28"/>
        </w:rPr>
        <w:t xml:space="preserve"> </w:t>
      </w:r>
      <w:r>
        <w:rPr>
          <w:sz w:val="28"/>
        </w:rPr>
        <w:t>объектов контроля с использованием информационной системы.</w:t>
      </w:r>
    </w:p>
    <w:p w14:paraId="25000000">
      <w:pPr>
        <w:ind w:firstLine="708" w:left="0"/>
        <w:contextualSpacing w:val="1"/>
        <w:jc w:val="both"/>
        <w:rPr>
          <w:sz w:val="28"/>
        </w:rPr>
      </w:pPr>
      <w:r>
        <w:rPr>
          <w:sz w:val="28"/>
        </w:rPr>
        <w:t>1.6. Муницип</w:t>
      </w:r>
      <w:r>
        <w:rPr>
          <w:sz w:val="28"/>
        </w:rPr>
        <w:t>альный контроль осуществляется А</w:t>
      </w:r>
      <w:r>
        <w:rPr>
          <w:sz w:val="28"/>
        </w:rPr>
        <w:t>дминистрацией</w:t>
      </w:r>
      <w:r>
        <w:rPr>
          <w:sz w:val="28"/>
        </w:rPr>
        <w:t xml:space="preserve"> </w:t>
      </w:r>
      <w:r>
        <w:rPr>
          <w:sz w:val="28"/>
        </w:rPr>
        <w:t xml:space="preserve">                                 </w:t>
      </w:r>
      <w:r>
        <w:rPr>
          <w:sz w:val="28"/>
        </w:rPr>
        <w:t xml:space="preserve"> </w:t>
      </w:r>
      <w:r>
        <w:rPr>
          <w:sz w:val="28"/>
        </w:rPr>
        <w:t>(далее – контрольный орган).</w:t>
      </w:r>
    </w:p>
    <w:p w14:paraId="26000000">
      <w:pPr>
        <w:ind w:firstLine="708" w:left="0"/>
        <w:contextualSpacing w:val="1"/>
        <w:jc w:val="both"/>
        <w:rPr>
          <w:sz w:val="28"/>
        </w:rPr>
      </w:pPr>
      <w:r>
        <w:rPr>
          <w:sz w:val="28"/>
        </w:rPr>
        <w:t xml:space="preserve">Непосредственное осуществление муниципального контроля возлагается на </w:t>
      </w:r>
      <w:r>
        <w:rPr>
          <w:sz w:val="28"/>
        </w:rPr>
        <w:t>управление транспорта и дорожного хозяйства</w:t>
      </w:r>
      <w:r>
        <w:rPr>
          <w:sz w:val="28"/>
        </w:rPr>
        <w:t xml:space="preserve"> </w:t>
      </w:r>
      <w:r>
        <w:rPr>
          <w:sz w:val="28"/>
        </w:rPr>
        <w:t>А</w:t>
      </w:r>
      <w:r>
        <w:rPr>
          <w:sz w:val="28"/>
        </w:rPr>
        <w:t xml:space="preserve">дминистрации </w:t>
      </w:r>
      <w:r>
        <w:rPr>
          <w:sz w:val="28"/>
        </w:rPr>
        <w:t xml:space="preserve">                              </w:t>
      </w:r>
      <w:r>
        <w:rPr>
          <w:sz w:val="28"/>
        </w:rPr>
        <w:t>(далее – отдел).</w:t>
      </w:r>
    </w:p>
    <w:p w14:paraId="27000000">
      <w:pPr>
        <w:ind w:firstLine="708" w:left="0"/>
        <w:contextualSpacing w:val="1"/>
        <w:jc w:val="both"/>
        <w:rPr>
          <w:sz w:val="28"/>
        </w:rPr>
      </w:pPr>
      <w:r>
        <w:rPr>
          <w:sz w:val="28"/>
        </w:rPr>
        <w:t xml:space="preserve">1.7. Руководство деятельностью по осуществлению муниципального контроля осуществляет глава </w:t>
      </w:r>
      <w:r>
        <w:rPr>
          <w:sz w:val="28"/>
        </w:rPr>
        <w:t>Туапсинского муниципального округа</w:t>
      </w:r>
      <w:r>
        <w:rPr>
          <w:sz w:val="28"/>
        </w:rPr>
        <w:t xml:space="preserve"> </w:t>
      </w:r>
      <w:r>
        <w:rPr>
          <w:sz w:val="28"/>
        </w:rPr>
        <w:t xml:space="preserve">                       </w:t>
      </w:r>
      <w:r>
        <w:rPr>
          <w:sz w:val="28"/>
        </w:rPr>
        <w:t xml:space="preserve">(далее – глава </w:t>
      </w:r>
      <w:r>
        <w:rPr>
          <w:sz w:val="28"/>
        </w:rPr>
        <w:t>округа</w:t>
      </w:r>
      <w:r>
        <w:rPr>
          <w:sz w:val="28"/>
        </w:rPr>
        <w:t>).</w:t>
      </w:r>
    </w:p>
    <w:p w14:paraId="28000000">
      <w:pPr>
        <w:ind w:firstLine="708" w:left="0"/>
        <w:contextualSpacing w:val="1"/>
        <w:jc w:val="both"/>
        <w:rPr>
          <w:sz w:val="28"/>
        </w:rPr>
      </w:pPr>
      <w:r>
        <w:rPr>
          <w:sz w:val="28"/>
        </w:rPr>
        <w:t xml:space="preserve">1.8. От имени контрольного органа муниципальный контроль вправе осуществлять должностные лица контрольного органа, в должностные обязанности которых в соответствии с настоящим Положением, должностными регламентами или должностными инструкциями входит осуществление полномочий по виду муниципального контроля, в том числе проведение профилактических мероприятий и контрольных мероприятий            </w:t>
      </w:r>
      <w:r>
        <w:rPr>
          <w:sz w:val="28"/>
        </w:rPr>
        <w:t xml:space="preserve">                               </w:t>
      </w:r>
      <w:r>
        <w:rPr>
          <w:sz w:val="28"/>
        </w:rPr>
        <w:t>(далее – инспектор).</w:t>
      </w:r>
    </w:p>
    <w:p w14:paraId="29000000">
      <w:pPr>
        <w:ind w:firstLine="708" w:left="0"/>
        <w:contextualSpacing w:val="1"/>
        <w:jc w:val="both"/>
        <w:rPr>
          <w:sz w:val="28"/>
        </w:rPr>
      </w:pPr>
      <w:r>
        <w:rPr>
          <w:sz w:val="28"/>
        </w:rPr>
        <w:t>Должностным лицом контрольного органа, уполномоченным на принятие решения о проведении контрольно</w:t>
      </w:r>
      <w:r>
        <w:rPr>
          <w:sz w:val="28"/>
        </w:rPr>
        <w:t>го мероприятия, является глава округа</w:t>
      </w:r>
      <w:r>
        <w:rPr>
          <w:sz w:val="28"/>
        </w:rPr>
        <w:t>.</w:t>
      </w:r>
    </w:p>
    <w:p w14:paraId="2A000000">
      <w:pPr>
        <w:ind w:firstLine="708" w:left="0"/>
        <w:contextualSpacing w:val="1"/>
        <w:jc w:val="both"/>
        <w:rPr>
          <w:sz w:val="28"/>
        </w:rPr>
      </w:pPr>
      <w:r>
        <w:rPr>
          <w:sz w:val="28"/>
        </w:rPr>
        <w:t>1.9. Права и обязанности инспектора.</w:t>
      </w:r>
    </w:p>
    <w:p w14:paraId="2B000000">
      <w:pPr>
        <w:ind w:firstLine="708" w:left="0"/>
        <w:contextualSpacing w:val="1"/>
        <w:jc w:val="both"/>
        <w:rPr>
          <w:sz w:val="28"/>
        </w:rPr>
      </w:pPr>
      <w:r>
        <w:rPr>
          <w:sz w:val="28"/>
        </w:rPr>
        <w:t>1.9.1. Инспектор обязан:</w:t>
      </w:r>
    </w:p>
    <w:p w14:paraId="2C000000">
      <w:pPr>
        <w:ind w:firstLine="708" w:left="0"/>
        <w:contextualSpacing w:val="1"/>
        <w:jc w:val="both"/>
        <w:rPr>
          <w:sz w:val="28"/>
        </w:rPr>
      </w:pPr>
      <w:r>
        <w:rPr>
          <w:sz w:val="28"/>
        </w:rPr>
        <w:t>1</w:t>
      </w:r>
      <w:r>
        <w:rPr>
          <w:sz w:val="28"/>
        </w:rPr>
        <w:t>) соблюдать законодательство Российской Федерации, права и законные интересы контролируемых лиц;</w:t>
      </w:r>
    </w:p>
    <w:p w14:paraId="2D000000">
      <w:pPr>
        <w:ind w:firstLine="708" w:left="0"/>
        <w:contextualSpacing w:val="1"/>
        <w:jc w:val="both"/>
        <w:rPr>
          <w:sz w:val="28"/>
        </w:rPr>
      </w:pPr>
      <w:r>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E000000">
      <w:pPr>
        <w:ind w:firstLine="708" w:left="0"/>
        <w:contextualSpacing w:val="1"/>
        <w:jc w:val="both"/>
        <w:rPr>
          <w:sz w:val="28"/>
        </w:rPr>
      </w:pPr>
      <w:r>
        <w:rPr>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F000000">
      <w:pPr>
        <w:ind w:firstLine="708" w:left="0"/>
        <w:contextualSpacing w:val="1"/>
        <w:jc w:val="both"/>
        <w:rPr>
          <w:sz w:val="28"/>
        </w:rPr>
      </w:pPr>
      <w:r>
        <w:rPr>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0000000">
      <w:pPr>
        <w:ind w:firstLine="708" w:left="0"/>
        <w:contextualSpacing w:val="1"/>
        <w:jc w:val="both"/>
        <w:rPr>
          <w:sz w:val="28"/>
        </w:rPr>
      </w:pPr>
      <w:r>
        <w:rPr>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w:t>
      </w:r>
      <w:r>
        <w:rPr>
          <w:sz w:val="28"/>
        </w:rPr>
        <w:t>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w:t>
      </w:r>
      <w:r>
        <w:rPr>
          <w:sz w:val="28"/>
        </w:rPr>
        <w:t>4</w:t>
      </w:r>
      <w:r>
        <w:rPr>
          <w:sz w:val="28"/>
        </w:rPr>
        <w:t xml:space="preserve"> настоящего Положения, осуществлять консультирование;</w:t>
      </w:r>
    </w:p>
    <w:p w14:paraId="31000000">
      <w:pPr>
        <w:ind w:firstLine="708" w:left="0"/>
        <w:contextualSpacing w:val="1"/>
        <w:jc w:val="both"/>
        <w:rPr>
          <w:sz w:val="28"/>
        </w:rPr>
      </w:pPr>
      <w:r>
        <w:rPr>
          <w:sz w:val="28"/>
        </w:rPr>
        <w:t xml:space="preserve">6) </w:t>
      </w:r>
      <w:r>
        <w:rPr>
          <w:sz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2000000">
      <w:pPr>
        <w:ind w:firstLine="708" w:left="0"/>
        <w:contextualSpacing w:val="1"/>
        <w:jc w:val="both"/>
        <w:rPr>
          <w:sz w:val="28"/>
        </w:rPr>
      </w:pPr>
      <w:r>
        <w:rPr>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3000000">
      <w:pPr>
        <w:ind w:firstLine="708" w:left="0"/>
        <w:contextualSpacing w:val="1"/>
        <w:jc w:val="both"/>
        <w:rPr>
          <w:sz w:val="28"/>
        </w:rPr>
      </w:pPr>
      <w:r>
        <w:rPr>
          <w:sz w:val="28"/>
        </w:rPr>
        <w:t>8) знакомить контролируемых лиц, их представителей с информацией и (или)</w:t>
      </w:r>
      <w:r>
        <w:rPr>
          <w:sz w:val="28"/>
        </w:rPr>
        <w:t xml:space="preserve"> </w:t>
      </w:r>
      <w:r>
        <w:rPr>
          <w:sz w:val="28"/>
        </w:rPr>
        <w:t>документами, полученными в рамках межведомственного информационного взаимодействия и относящимися к предмету контрольного мероприятия;</w:t>
      </w:r>
    </w:p>
    <w:p w14:paraId="34000000">
      <w:pPr>
        <w:ind w:firstLine="708" w:left="0"/>
        <w:contextualSpacing w:val="1"/>
        <w:jc w:val="both"/>
        <w:rPr>
          <w:sz w:val="28"/>
        </w:rPr>
      </w:pPr>
      <w:r>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5000000">
      <w:pPr>
        <w:ind w:firstLine="708" w:left="0"/>
        <w:contextualSpacing w:val="1"/>
        <w:jc w:val="both"/>
        <w:rPr>
          <w:sz w:val="28"/>
        </w:rPr>
      </w:pPr>
      <w:r>
        <w:rPr>
          <w:sz w:val="28"/>
        </w:rPr>
        <w:t>10) доказывать обоснованность своих действий при их обжаловании                           в порядке, установленном законодательством Российской Федерации;</w:t>
      </w:r>
    </w:p>
    <w:p w14:paraId="36000000">
      <w:pPr>
        <w:ind w:firstLine="708" w:left="0"/>
        <w:contextualSpacing w:val="1"/>
        <w:jc w:val="both"/>
        <w:rPr>
          <w:sz w:val="28"/>
        </w:rPr>
      </w:pPr>
      <w:r>
        <w:rPr>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7000000">
      <w:pPr>
        <w:ind w:firstLine="708" w:left="0"/>
        <w:contextualSpacing w:val="1"/>
        <w:jc w:val="both"/>
        <w:rPr>
          <w:sz w:val="28"/>
        </w:rPr>
      </w:pPr>
      <w:r>
        <w:rPr>
          <w:sz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sz w:val="28"/>
        </w:rPr>
        <w:t>органов местного самоуправления;</w:t>
      </w:r>
    </w:p>
    <w:p w14:paraId="38000000">
      <w:pPr>
        <w:ind w:firstLine="708" w:left="0"/>
        <w:contextualSpacing w:val="1"/>
        <w:jc w:val="both"/>
        <w:rPr>
          <w:sz w:val="28"/>
        </w:rPr>
      </w:pPr>
      <w:r>
        <w:rPr>
          <w:sz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9000000">
      <w:pPr>
        <w:ind w:firstLine="708" w:left="0"/>
        <w:contextualSpacing w:val="1"/>
        <w:jc w:val="both"/>
        <w:rPr>
          <w:sz w:val="28"/>
        </w:rPr>
      </w:pPr>
      <w:r>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A000000">
      <w:pPr>
        <w:ind w:firstLine="708" w:left="0"/>
        <w:contextualSpacing w:val="1"/>
        <w:jc w:val="both"/>
        <w:rPr>
          <w:sz w:val="28"/>
        </w:rPr>
      </w:pPr>
      <w:r>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3B000000">
      <w:pPr>
        <w:ind w:firstLine="708" w:left="0"/>
        <w:contextualSpacing w:val="1"/>
        <w:jc w:val="both"/>
        <w:rPr>
          <w:sz w:val="28"/>
        </w:rPr>
      </w:pPr>
      <w:r>
        <w:rPr>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w:t>
      </w:r>
      <w:r>
        <w:rPr>
          <w:sz w:val="28"/>
        </w:rPr>
        <w:t>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C000000">
      <w:pPr>
        <w:ind w:firstLine="708" w:left="0"/>
        <w:contextualSpacing w:val="1"/>
        <w:jc w:val="both"/>
        <w:rPr>
          <w:sz w:val="28"/>
        </w:rPr>
      </w:pPr>
      <w:r>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3D000000">
      <w:pPr>
        <w:ind w:firstLine="708" w:left="0"/>
        <w:contextualSpacing w:val="1"/>
        <w:jc w:val="both"/>
        <w:rPr>
          <w:sz w:val="28"/>
        </w:rPr>
      </w:pPr>
      <w:r>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E000000">
      <w:pPr>
        <w:ind w:firstLine="708" w:left="0"/>
        <w:contextualSpacing w:val="1"/>
        <w:jc w:val="both"/>
        <w:rPr>
          <w:sz w:val="28"/>
        </w:rPr>
      </w:pPr>
      <w:r>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F000000">
      <w:pPr>
        <w:ind w:firstLine="708" w:left="0"/>
        <w:contextualSpacing w:val="1"/>
        <w:jc w:val="both"/>
        <w:rPr>
          <w:sz w:val="28"/>
        </w:rPr>
      </w:pPr>
      <w:r>
        <w:rPr>
          <w:sz w:val="28"/>
        </w:rPr>
        <w:t xml:space="preserve">7) обращаться в соответствии с Федеральным законом от 7 февраля                </w:t>
      </w:r>
      <w:r>
        <w:rPr>
          <w:sz w:val="28"/>
        </w:rPr>
        <w:t>2011 г. № 3-ФЗ «</w:t>
      </w:r>
      <w:r>
        <w:rPr>
          <w:sz w:val="28"/>
        </w:rPr>
        <w:fldChar w:fldCharType="begin"/>
      </w:r>
      <w:r>
        <w:rPr>
          <w:sz w:val="28"/>
        </w:rPr>
        <w:instrText>HYPERLINK "http://pravo-search.minjust.ru:8080/bigs/showDocument.html?id=D64AD6B4-688E-4AD7-A447-37026BDB0DB1"</w:instrText>
      </w:r>
      <w:r>
        <w:rPr>
          <w:sz w:val="28"/>
        </w:rPr>
        <w:fldChar w:fldCharType="separate"/>
      </w:r>
      <w:r>
        <w:rPr>
          <w:sz w:val="28"/>
        </w:rPr>
        <w:t>О полиции</w:t>
      </w:r>
      <w:r>
        <w:rPr>
          <w:sz w:val="28"/>
        </w:rPr>
        <w:fldChar w:fldCharType="end"/>
      </w:r>
      <w:r>
        <w:rPr>
          <w:sz w:val="28"/>
        </w:rPr>
        <w:t xml:space="preserve">» за содействием к органам полиции в случаях, </w:t>
      </w:r>
      <w:r>
        <w:rPr>
          <w:sz w:val="28"/>
        </w:rPr>
        <w:t>если инспектору оказывается противодействие или угрожает опасность.</w:t>
      </w:r>
    </w:p>
    <w:p w14:paraId="40000000">
      <w:pPr>
        <w:ind w:firstLine="708" w:left="0"/>
        <w:contextualSpacing w:val="1"/>
        <w:jc w:val="both"/>
        <w:rPr>
          <w:sz w:val="28"/>
        </w:rPr>
      </w:pPr>
      <w:r>
        <w:rPr>
          <w:sz w:val="28"/>
        </w:rPr>
        <w:t>1.10. К отношениям, связанным с осуществлением муниципального контроля применяются положения Федерального закона № 248-ФЗ.</w:t>
      </w:r>
    </w:p>
    <w:p w14:paraId="41000000">
      <w:pPr>
        <w:ind w:firstLine="708" w:left="0"/>
        <w:contextualSpacing w:val="1"/>
        <w:jc w:val="both"/>
        <w:rPr>
          <w:sz w:val="28"/>
        </w:rPr>
      </w:pPr>
      <w:r>
        <w:rPr>
          <w:sz w:val="28"/>
        </w:rPr>
        <w:t>1.11.</w:t>
      </w:r>
      <w:r>
        <w:rPr>
          <w:sz w:val="28"/>
        </w:rPr>
        <w:t xml:space="preserve"> </w:t>
      </w:r>
      <w:r>
        <w:rPr>
          <w:sz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w:t>
      </w:r>
      <w:r>
        <w:rPr>
          <w:sz w:val="28"/>
        </w:rPr>
        <w:t>ьных услуг (функций)» (далее – ЕПГМУ</w:t>
      </w:r>
      <w:r>
        <w:rPr>
          <w:sz w:val="28"/>
        </w:rPr>
        <w:t>) и (или) через региональный портал государственных и муниципальных услуг</w:t>
      </w:r>
      <w:r>
        <w:rPr>
          <w:sz w:val="28"/>
        </w:rPr>
        <w:t xml:space="preserve"> (далее – РПГМУ)</w:t>
      </w:r>
      <w:r>
        <w:rPr>
          <w:sz w:val="28"/>
        </w:rPr>
        <w:t>.</w:t>
      </w:r>
    </w:p>
    <w:p w14:paraId="42000000">
      <w:pPr>
        <w:ind w:firstLine="708" w:left="0"/>
        <w:contextualSpacing w:val="1"/>
        <w:jc w:val="both"/>
        <w:rPr>
          <w:sz w:val="28"/>
        </w:rPr>
      </w:pPr>
      <w:r>
        <w:rPr>
          <w:sz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w:t>
      </w:r>
      <w:r>
        <w:rPr>
          <w:sz w:val="28"/>
        </w:rPr>
        <w:t>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3000000">
      <w:pPr>
        <w:ind/>
        <w:contextualSpacing w:val="1"/>
        <w:jc w:val="both"/>
        <w:rPr>
          <w:sz w:val="28"/>
        </w:rPr>
      </w:pPr>
      <w:r>
        <w:rPr>
          <w:sz w:val="28"/>
        </w:rPr>
        <w:t> </w:t>
      </w:r>
    </w:p>
    <w:p w14:paraId="44000000">
      <w:pPr>
        <w:ind/>
        <w:contextualSpacing w:val="1"/>
        <w:jc w:val="center"/>
        <w:rPr>
          <w:sz w:val="28"/>
        </w:rPr>
      </w:pPr>
      <w:r>
        <w:rPr>
          <w:b w:val="1"/>
          <w:sz w:val="28"/>
        </w:rPr>
        <w:t>2. Категории риска причинения вреда (ущерба)</w:t>
      </w:r>
    </w:p>
    <w:p w14:paraId="45000000">
      <w:pPr>
        <w:ind/>
        <w:contextualSpacing w:val="1"/>
        <w:jc w:val="both"/>
        <w:rPr>
          <w:sz w:val="28"/>
        </w:rPr>
      </w:pPr>
    </w:p>
    <w:p w14:paraId="46000000">
      <w:pPr>
        <w:ind w:firstLine="708" w:left="0"/>
        <w:contextualSpacing w:val="1"/>
        <w:jc w:val="both"/>
        <w:rPr>
          <w:sz w:val="28"/>
        </w:rPr>
      </w:pPr>
      <w:r>
        <w:rPr>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47000000">
      <w:pPr>
        <w:ind w:firstLine="708" w:left="0"/>
        <w:contextualSpacing w:val="1"/>
        <w:jc w:val="both"/>
        <w:rPr>
          <w:sz w:val="28"/>
        </w:rPr>
      </w:pPr>
      <w:r>
        <w:rPr>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48000000">
      <w:pPr>
        <w:ind w:firstLine="708" w:left="0"/>
        <w:contextualSpacing w:val="1"/>
        <w:jc w:val="both"/>
        <w:rPr>
          <w:sz w:val="28"/>
        </w:rPr>
      </w:pPr>
      <w:r>
        <w:rPr>
          <w:sz w:val="28"/>
        </w:rPr>
        <w:t>значительный риск;</w:t>
      </w:r>
    </w:p>
    <w:p w14:paraId="49000000">
      <w:pPr>
        <w:ind w:firstLine="708" w:left="0"/>
        <w:contextualSpacing w:val="1"/>
        <w:jc w:val="both"/>
        <w:rPr>
          <w:sz w:val="28"/>
        </w:rPr>
      </w:pPr>
      <w:r>
        <w:rPr>
          <w:sz w:val="28"/>
        </w:rPr>
        <w:t>средний риск;</w:t>
      </w:r>
    </w:p>
    <w:p w14:paraId="4A000000">
      <w:pPr>
        <w:ind w:firstLine="708" w:left="0"/>
        <w:contextualSpacing w:val="1"/>
        <w:jc w:val="both"/>
        <w:rPr>
          <w:sz w:val="28"/>
        </w:rPr>
      </w:pPr>
      <w:r>
        <w:rPr>
          <w:sz w:val="28"/>
        </w:rPr>
        <w:t>умеренный риск;</w:t>
      </w:r>
    </w:p>
    <w:p w14:paraId="4B000000">
      <w:pPr>
        <w:ind w:firstLine="708" w:left="0"/>
        <w:contextualSpacing w:val="1"/>
        <w:jc w:val="both"/>
        <w:rPr>
          <w:sz w:val="28"/>
        </w:rPr>
      </w:pPr>
      <w:r>
        <w:rPr>
          <w:sz w:val="28"/>
        </w:rPr>
        <w:t>низкий риск.</w:t>
      </w:r>
    </w:p>
    <w:p w14:paraId="4C000000">
      <w:pPr>
        <w:ind w:firstLine="708" w:left="0"/>
        <w:contextualSpacing w:val="1"/>
        <w:jc w:val="both"/>
        <w:rPr>
          <w:sz w:val="28"/>
        </w:rPr>
      </w:pPr>
      <w:r>
        <w:rPr>
          <w:sz w:val="28"/>
        </w:rPr>
        <w:t>2.3. Критерии отнесения объектов контроля к категориям риска в рамках осуществления муниципального конт</w:t>
      </w:r>
      <w:r>
        <w:rPr>
          <w:sz w:val="28"/>
        </w:rPr>
        <w:t xml:space="preserve">роля установлены приложением 1 </w:t>
      </w:r>
      <w:r>
        <w:rPr>
          <w:sz w:val="28"/>
        </w:rPr>
        <w:t>к настоящему Положению.</w:t>
      </w:r>
    </w:p>
    <w:p w14:paraId="4D000000">
      <w:pPr>
        <w:ind w:firstLine="708" w:left="0"/>
        <w:contextualSpacing w:val="1"/>
        <w:jc w:val="both"/>
        <w:rPr>
          <w:sz w:val="28"/>
        </w:rPr>
      </w:pPr>
      <w:r>
        <w:rPr>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E000000">
      <w:pPr>
        <w:ind w:firstLine="708" w:left="0"/>
        <w:contextualSpacing w:val="1"/>
        <w:jc w:val="both"/>
        <w:rPr>
          <w:sz w:val="28"/>
        </w:rPr>
      </w:pPr>
      <w:r>
        <w:rPr>
          <w:sz w:val="28"/>
        </w:rPr>
        <w:t>2.5. Перечень индикаторов риска нарушения обязательных требований, проверяемых в рамках осуществления муниципального кон</w:t>
      </w:r>
      <w:r>
        <w:rPr>
          <w:sz w:val="28"/>
        </w:rPr>
        <w:t xml:space="preserve">троля установлен приложением </w:t>
      </w:r>
      <w:r>
        <w:rPr>
          <w:sz w:val="28"/>
        </w:rPr>
        <w:t xml:space="preserve">к настоящему Положению. </w:t>
      </w:r>
    </w:p>
    <w:p w14:paraId="4F000000">
      <w:pPr>
        <w:ind w:firstLine="708" w:left="0"/>
        <w:contextualSpacing w:val="1"/>
        <w:jc w:val="both"/>
        <w:rPr>
          <w:sz w:val="28"/>
        </w:rPr>
      </w:pPr>
      <w:r>
        <w:rPr>
          <w:sz w:val="28"/>
        </w:rPr>
        <w:t>2.6.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50000000">
      <w:pPr>
        <w:ind w:firstLine="708" w:left="0"/>
        <w:contextualSpacing w:val="1"/>
        <w:jc w:val="both"/>
        <w:rPr>
          <w:sz w:val="28"/>
        </w:rPr>
      </w:pPr>
      <w:r>
        <w:rPr>
          <w:sz w:val="28"/>
        </w:rPr>
        <w:t>В случае если объект контроля не отнесен к определенной категории риска, он считается отнесенным к категории низкого риска. Принятие решения об отнесении объектов контроля к категории низкого риска не требуется.</w:t>
      </w:r>
    </w:p>
    <w:p w14:paraId="51000000">
      <w:pPr>
        <w:ind w:firstLine="708" w:left="0"/>
        <w:contextualSpacing w:val="1"/>
        <w:jc w:val="both"/>
        <w:rPr>
          <w:sz w:val="28"/>
        </w:rPr>
      </w:pPr>
      <w:r>
        <w:rPr>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2000000">
      <w:pPr>
        <w:ind/>
        <w:contextualSpacing w:val="1"/>
        <w:jc w:val="both"/>
        <w:rPr>
          <w:sz w:val="28"/>
        </w:rPr>
      </w:pPr>
      <w:r>
        <w:rPr>
          <w:sz w:val="28"/>
        </w:rPr>
        <w:t> </w:t>
      </w:r>
    </w:p>
    <w:p w14:paraId="53000000">
      <w:pPr>
        <w:ind/>
        <w:contextualSpacing w:val="1"/>
        <w:jc w:val="center"/>
        <w:rPr>
          <w:b w:val="1"/>
          <w:sz w:val="28"/>
        </w:rPr>
      </w:pPr>
      <w:r>
        <w:rPr>
          <w:b w:val="1"/>
          <w:sz w:val="28"/>
        </w:rPr>
        <w:t xml:space="preserve">3. Виды профилактических мероприятий, которые проводятся </w:t>
      </w:r>
    </w:p>
    <w:p w14:paraId="54000000">
      <w:pPr>
        <w:ind/>
        <w:contextualSpacing w:val="1"/>
        <w:jc w:val="center"/>
        <w:rPr>
          <w:sz w:val="28"/>
        </w:rPr>
      </w:pPr>
      <w:r>
        <w:rPr>
          <w:b w:val="1"/>
          <w:sz w:val="28"/>
        </w:rPr>
        <w:t>при осуществлении муниципального контроля</w:t>
      </w:r>
    </w:p>
    <w:p w14:paraId="55000000">
      <w:pPr>
        <w:ind/>
        <w:contextualSpacing w:val="1"/>
        <w:jc w:val="both"/>
        <w:rPr>
          <w:sz w:val="28"/>
        </w:rPr>
      </w:pPr>
      <w:r>
        <w:rPr>
          <w:sz w:val="28"/>
        </w:rPr>
        <w:t> </w:t>
      </w:r>
    </w:p>
    <w:p w14:paraId="56000000">
      <w:pPr>
        <w:ind w:firstLine="708" w:left="0"/>
        <w:contextualSpacing w:val="1"/>
        <w:jc w:val="both"/>
        <w:rPr>
          <w:sz w:val="28"/>
        </w:rPr>
      </w:pPr>
      <w:r>
        <w:rPr>
          <w:sz w:val="28"/>
        </w:rPr>
        <w:t xml:space="preserve">3.1. </w:t>
      </w:r>
      <w:r>
        <w:rPr>
          <w:sz w:val="28"/>
        </w:rPr>
        <w:t>При осуществлении муниципального контроля контрольный орган проводит следующие виды профилактических мероприятий:</w:t>
      </w:r>
    </w:p>
    <w:p w14:paraId="57000000">
      <w:pPr>
        <w:pStyle w:val="Style_3"/>
        <w:widowControl w:val="0"/>
        <w:numPr>
          <w:ilvl w:val="0"/>
          <w:numId w:val="1"/>
        </w:numPr>
        <w:ind/>
        <w:jc w:val="both"/>
        <w:rPr>
          <w:sz w:val="28"/>
        </w:rPr>
      </w:pPr>
      <w:r>
        <w:rPr>
          <w:sz w:val="28"/>
        </w:rPr>
        <w:t>информирование;</w:t>
      </w:r>
    </w:p>
    <w:p w14:paraId="58000000">
      <w:pPr>
        <w:pStyle w:val="Style_3"/>
        <w:widowControl w:val="0"/>
        <w:numPr>
          <w:ilvl w:val="0"/>
          <w:numId w:val="1"/>
        </w:numPr>
        <w:ind/>
        <w:jc w:val="both"/>
        <w:rPr>
          <w:sz w:val="28"/>
        </w:rPr>
      </w:pPr>
      <w:r>
        <w:rPr>
          <w:sz w:val="28"/>
        </w:rPr>
        <w:t>обобщение правоприменительной практики;</w:t>
      </w:r>
    </w:p>
    <w:p w14:paraId="59000000">
      <w:pPr>
        <w:ind w:firstLine="708" w:left="0"/>
        <w:contextualSpacing w:val="1"/>
        <w:jc w:val="both"/>
        <w:rPr>
          <w:sz w:val="28"/>
        </w:rPr>
      </w:pPr>
      <w:r>
        <w:rPr>
          <w:sz w:val="28"/>
        </w:rPr>
        <w:t>3) объявление предостережения;</w:t>
      </w:r>
    </w:p>
    <w:p w14:paraId="5A000000">
      <w:pPr>
        <w:ind w:firstLine="708" w:left="0"/>
        <w:contextualSpacing w:val="1"/>
        <w:jc w:val="both"/>
        <w:rPr>
          <w:sz w:val="28"/>
        </w:rPr>
      </w:pPr>
      <w:r>
        <w:rPr>
          <w:sz w:val="28"/>
        </w:rPr>
        <w:t>4) консультирование;</w:t>
      </w:r>
    </w:p>
    <w:p w14:paraId="5B000000">
      <w:pPr>
        <w:ind w:firstLine="708" w:left="0"/>
        <w:contextualSpacing w:val="1"/>
        <w:jc w:val="both"/>
        <w:rPr>
          <w:sz w:val="28"/>
        </w:rPr>
      </w:pPr>
      <w:r>
        <w:rPr>
          <w:sz w:val="28"/>
        </w:rPr>
        <w:t>5) профилактический визит.</w:t>
      </w:r>
    </w:p>
    <w:p w14:paraId="5C000000">
      <w:pPr>
        <w:ind w:firstLine="708" w:left="0"/>
        <w:contextualSpacing w:val="1"/>
        <w:jc w:val="both"/>
        <w:rPr>
          <w:sz w:val="28"/>
        </w:rPr>
      </w:pPr>
      <w:r>
        <w:rPr>
          <w:sz w:val="28"/>
        </w:rPr>
        <w:t>В соответствии с пунктом 1 статьи 51 Федеральн</w:t>
      </w:r>
      <w:r>
        <w:rPr>
          <w:sz w:val="28"/>
        </w:rPr>
        <w:t>ого</w:t>
      </w:r>
      <w:r>
        <w:rPr>
          <w:sz w:val="28"/>
        </w:rPr>
        <w:t xml:space="preserve"> закон</w:t>
      </w:r>
      <w:r>
        <w:rPr>
          <w:sz w:val="28"/>
        </w:rPr>
        <w:t>а</w:t>
      </w:r>
      <w:r>
        <w:rPr>
          <w:sz w:val="28"/>
        </w:rPr>
        <w:t xml:space="preserve"> № 248-ФЗ в целях добровольного определения контролируемыми лицами уровня</w:t>
      </w:r>
      <w:r>
        <w:rPr>
          <w:sz w:val="28"/>
        </w:rPr>
        <w:t xml:space="preserve"> </w:t>
      </w:r>
      <w:r>
        <w:rPr>
          <w:sz w:val="28"/>
        </w:rPr>
        <w:t>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w:t>
      </w:r>
      <w:r>
        <w:rPr>
          <w:sz w:val="28"/>
        </w:rPr>
        <w:t xml:space="preserve"> </w:t>
      </w:r>
      <w:r>
        <w:rPr>
          <w:sz w:val="28"/>
        </w:rPr>
        <w:t>(самообследование).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5D000000">
      <w:pPr>
        <w:ind w:firstLine="708" w:left="0"/>
        <w:contextualSpacing w:val="1"/>
        <w:jc w:val="both"/>
        <w:rPr>
          <w:sz w:val="28"/>
        </w:rPr>
      </w:pPr>
      <w:r>
        <w:rPr>
          <w:sz w:val="28"/>
        </w:rPr>
        <w:t xml:space="preserve">Настоящим </w:t>
      </w:r>
      <w:r>
        <w:rPr>
          <w:sz w:val="28"/>
        </w:rPr>
        <w:t>Положением самообследование не предусмотрено.</w:t>
      </w:r>
    </w:p>
    <w:p w14:paraId="5E000000">
      <w:pPr>
        <w:ind w:firstLine="708" w:left="0"/>
        <w:contextualSpacing w:val="1"/>
        <w:jc w:val="both"/>
        <w:rPr>
          <w:sz w:val="28"/>
        </w:rPr>
      </w:pPr>
      <w:r>
        <w:rPr>
          <w:sz w:val="28"/>
        </w:rPr>
        <w:t>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F000000">
      <w:pPr>
        <w:ind w:firstLine="708" w:left="0"/>
        <w:contextualSpacing w:val="1"/>
        <w:jc w:val="both"/>
        <w:rPr>
          <w:sz w:val="28"/>
        </w:rPr>
      </w:pPr>
      <w:r>
        <w:rPr>
          <w:sz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000000">
      <w:pPr>
        <w:pStyle w:val="Style_4"/>
        <w:spacing w:after="0" w:before="0"/>
        <w:ind w:firstLine="480" w:left="0"/>
        <w:jc w:val="both"/>
        <w:rPr>
          <w:sz w:val="28"/>
        </w:rPr>
      </w:pPr>
      <w:r>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r>
        <w:rPr>
          <w:sz w:val="28"/>
        </w:rPr>
        <w:t xml:space="preserve"> </w:t>
      </w:r>
      <w:r>
        <w:rPr>
          <w:sz w:val="28"/>
        </w:rPr>
        <w:t>Программа профилактики утверждается ежегодно.</w:t>
      </w:r>
    </w:p>
    <w:p w14:paraId="61000000">
      <w:pPr>
        <w:ind w:firstLine="708" w:left="0"/>
        <w:contextualSpacing w:val="1"/>
        <w:jc w:val="both"/>
        <w:rPr>
          <w:sz w:val="28"/>
        </w:rPr>
      </w:pPr>
      <w:r>
        <w:rPr>
          <w:sz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2000000">
      <w:pPr>
        <w:ind w:firstLine="708" w:left="0"/>
        <w:contextualSpacing w:val="1"/>
        <w:jc w:val="both"/>
        <w:rPr>
          <w:sz w:val="28"/>
        </w:rPr>
      </w:pPr>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63000000">
      <w:pPr>
        <w:ind w:firstLine="708" w:left="0"/>
        <w:contextualSpacing w:val="1"/>
        <w:jc w:val="both"/>
        <w:rPr>
          <w:sz w:val="28"/>
        </w:rPr>
      </w:pPr>
      <w:r>
        <w:rPr>
          <w:sz w:val="28"/>
        </w:rPr>
        <w:t>3.</w:t>
      </w:r>
      <w:r>
        <w:rPr>
          <w:sz w:val="28"/>
        </w:rPr>
        <w:t>2</w:t>
      </w:r>
      <w:r>
        <w:rPr>
          <w:sz w:val="28"/>
        </w:rPr>
        <w:t xml:space="preserve">. Информирование контролируемых и иных заинтересованных лиц </w:t>
      </w:r>
      <w:r>
        <w:rPr>
          <w:sz w:val="28"/>
        </w:rPr>
        <w:t>п</w:t>
      </w:r>
      <w:r>
        <w:rPr>
          <w:sz w:val="28"/>
        </w:rPr>
        <w:t>о вопросам соблюдения обязательных требований.</w:t>
      </w:r>
    </w:p>
    <w:p w14:paraId="64000000">
      <w:pPr>
        <w:ind w:firstLine="708" w:left="0"/>
        <w:contextualSpacing w:val="1"/>
        <w:jc w:val="both"/>
        <w:rPr>
          <w:sz w:val="28"/>
        </w:rPr>
      </w:pPr>
      <w:r>
        <w:rPr>
          <w:sz w:val="28"/>
        </w:rPr>
        <w:t>3.2</w:t>
      </w:r>
      <w:r>
        <w:rPr>
          <w:sz w:val="28"/>
        </w:rPr>
        <w:t xml:space="preserve">.1.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65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3.2</w:t>
      </w:r>
      <w:r>
        <w:rPr>
          <w:rFonts w:ascii="Times New Roman CYR" w:hAnsi="Times New Roman CYR"/>
          <w:color w:val="000000"/>
          <w:sz w:val="28"/>
        </w:rPr>
        <w:t>.2.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6000000">
      <w:pPr>
        <w:ind w:firstLine="708" w:left="0"/>
        <w:contextualSpacing w:val="1"/>
        <w:jc w:val="both"/>
        <w:rPr>
          <w:sz w:val="28"/>
        </w:rPr>
      </w:pPr>
      <w:r>
        <w:rPr>
          <w:rFonts w:ascii="Times New Roman CYR" w:hAnsi="Times New Roman CYR"/>
          <w:color w:val="000000"/>
          <w:sz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на автомобильном транспорте, городском наземном электрическом транспорте и в дорожном хозяйстве в </w:t>
      </w:r>
      <w:r>
        <w:rPr>
          <w:rFonts w:ascii="Times New Roman CYR" w:hAnsi="Times New Roman CYR"/>
          <w:color w:val="000000"/>
          <w:sz w:val="28"/>
        </w:rPr>
        <w:t>Туапсинском муниципальном округе</w:t>
      </w:r>
      <w:r>
        <w:rPr>
          <w:rFonts w:ascii="Times New Roman CYR" w:hAnsi="Times New Roman CYR"/>
          <w:color w:val="000000"/>
          <w:sz w:val="28"/>
        </w:rPr>
        <w:t xml:space="preserve"> и утверждаемый распоряжением </w:t>
      </w:r>
      <w:r>
        <w:rPr>
          <w:rFonts w:ascii="Times New Roman CYR" w:hAnsi="Times New Roman CYR"/>
          <w:color w:val="000000"/>
          <w:sz w:val="28"/>
        </w:rPr>
        <w:t>А</w:t>
      </w:r>
      <w:r>
        <w:rPr>
          <w:rFonts w:ascii="Times New Roman CYR" w:hAnsi="Times New Roman CYR"/>
          <w:color w:val="000000"/>
          <w:sz w:val="28"/>
        </w:rPr>
        <w:t>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7000000">
      <w:pPr>
        <w:ind w:firstLine="708" w:left="0"/>
        <w:contextualSpacing w:val="1"/>
        <w:jc w:val="both"/>
        <w:rPr>
          <w:sz w:val="28"/>
        </w:rPr>
      </w:pPr>
      <w:r>
        <w:rPr>
          <w:sz w:val="28"/>
        </w:rPr>
        <w:t>3.3</w:t>
      </w:r>
      <w:r>
        <w:rPr>
          <w:sz w:val="28"/>
        </w:rPr>
        <w:t>. Предостережение о недопустимости на</w:t>
      </w:r>
      <w:r>
        <w:rPr>
          <w:sz w:val="28"/>
        </w:rPr>
        <w:t>рушения обязательных требований.</w:t>
      </w:r>
    </w:p>
    <w:p w14:paraId="68000000">
      <w:pPr>
        <w:ind w:firstLine="708" w:left="0"/>
        <w:contextualSpacing w:val="1"/>
        <w:jc w:val="both"/>
        <w:rPr>
          <w:sz w:val="28"/>
        </w:rPr>
      </w:pPr>
      <w:r>
        <w:rPr>
          <w:sz w:val="28"/>
        </w:rPr>
        <w:t>3.3</w:t>
      </w:r>
      <w:r>
        <w:rPr>
          <w:sz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69000000">
      <w:pPr>
        <w:ind w:firstLine="708" w:left="0"/>
        <w:contextualSpacing w:val="1"/>
        <w:jc w:val="both"/>
        <w:rPr>
          <w:sz w:val="28"/>
        </w:rPr>
      </w:pPr>
      <w:r>
        <w:rPr>
          <w:sz w:val="28"/>
        </w:rPr>
        <w:t>3.</w:t>
      </w:r>
      <w:r>
        <w:rPr>
          <w:sz w:val="28"/>
        </w:rPr>
        <w:t>3</w:t>
      </w:r>
      <w:r>
        <w:rPr>
          <w:sz w:val="28"/>
        </w:rPr>
        <w:t>.2. Предостережение составляется по форме, утвержденной приказом Минэкономразвития России от 31 марта 2021 г. № 151 «О типовых формах документов, используемых контрольным (надзорным) органом».</w:t>
      </w:r>
    </w:p>
    <w:p w14:paraId="6A000000">
      <w:pPr>
        <w:ind w:firstLine="708" w:left="0"/>
        <w:contextualSpacing w:val="1"/>
        <w:jc w:val="both"/>
        <w:rPr>
          <w:sz w:val="28"/>
        </w:rPr>
      </w:pPr>
      <w:r>
        <w:rPr>
          <w:sz w:val="28"/>
        </w:rPr>
        <w:t>3.3</w:t>
      </w:r>
      <w:r>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6B000000">
      <w:pPr>
        <w:ind w:firstLine="708" w:left="0"/>
        <w:contextualSpacing w:val="1"/>
        <w:jc w:val="both"/>
        <w:rPr>
          <w:sz w:val="28"/>
        </w:rPr>
      </w:pPr>
      <w:r>
        <w:rPr>
          <w:sz w:val="28"/>
        </w:rPr>
        <w:t>3.</w:t>
      </w:r>
      <w:r>
        <w:rPr>
          <w:sz w:val="28"/>
        </w:rPr>
        <w:t>3</w:t>
      </w:r>
      <w:r>
        <w:rPr>
          <w:sz w:val="28"/>
        </w:rPr>
        <w:t>.4. Возражение должно содержать:</w:t>
      </w:r>
    </w:p>
    <w:p w14:paraId="6C000000">
      <w:pPr>
        <w:ind w:firstLine="708" w:left="0"/>
        <w:contextualSpacing w:val="1"/>
        <w:jc w:val="both"/>
        <w:rPr>
          <w:sz w:val="28"/>
        </w:rPr>
      </w:pPr>
      <w:r>
        <w:rPr>
          <w:sz w:val="28"/>
        </w:rPr>
        <w:t>наименование контрольного органа, в который направляется возражение;</w:t>
      </w:r>
    </w:p>
    <w:p w14:paraId="6D000000">
      <w:pPr>
        <w:ind w:firstLine="708" w:left="0"/>
        <w:contextualSpacing w:val="1"/>
        <w:jc w:val="both"/>
        <w:rPr>
          <w:sz w:val="28"/>
        </w:rPr>
      </w:pPr>
      <w:r>
        <w:rPr>
          <w:sz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E000000">
      <w:pPr>
        <w:ind w:firstLine="708" w:left="0"/>
        <w:contextualSpacing w:val="1"/>
        <w:jc w:val="both"/>
        <w:rPr>
          <w:sz w:val="28"/>
        </w:rPr>
      </w:pPr>
      <w:r>
        <w:rPr>
          <w:sz w:val="28"/>
        </w:rPr>
        <w:t>дату и номер предостережения;</w:t>
      </w:r>
    </w:p>
    <w:p w14:paraId="6F000000">
      <w:pPr>
        <w:ind w:firstLine="708" w:left="0"/>
        <w:contextualSpacing w:val="1"/>
        <w:jc w:val="both"/>
        <w:rPr>
          <w:sz w:val="28"/>
        </w:rPr>
      </w:pPr>
      <w:r>
        <w:rPr>
          <w:sz w:val="28"/>
        </w:rPr>
        <w:t>доводы, на основании которых контролируемое лицо не согласно                           с объявленным предостережением;</w:t>
      </w:r>
    </w:p>
    <w:p w14:paraId="70000000">
      <w:pPr>
        <w:ind w:firstLine="708" w:left="0"/>
        <w:contextualSpacing w:val="1"/>
        <w:jc w:val="both"/>
        <w:rPr>
          <w:sz w:val="28"/>
        </w:rPr>
      </w:pPr>
      <w:r>
        <w:rPr>
          <w:sz w:val="28"/>
        </w:rPr>
        <w:t>дату получения предостережения контролируемым лицом;</w:t>
      </w:r>
    </w:p>
    <w:p w14:paraId="71000000">
      <w:pPr>
        <w:ind w:firstLine="708" w:left="0"/>
        <w:contextualSpacing w:val="1"/>
        <w:jc w:val="both"/>
        <w:rPr>
          <w:sz w:val="28"/>
        </w:rPr>
      </w:pPr>
      <w:r>
        <w:rPr>
          <w:sz w:val="28"/>
        </w:rPr>
        <w:t>личную подпись и дату.</w:t>
      </w:r>
    </w:p>
    <w:p w14:paraId="72000000">
      <w:pPr>
        <w:ind w:firstLine="708" w:left="0"/>
        <w:contextualSpacing w:val="1"/>
        <w:jc w:val="both"/>
        <w:rPr>
          <w:sz w:val="28"/>
        </w:rPr>
      </w:pPr>
      <w:r>
        <w:rPr>
          <w:sz w:val="28"/>
        </w:rPr>
        <w:t>3.</w:t>
      </w:r>
      <w:r>
        <w:rPr>
          <w:sz w:val="28"/>
        </w:rPr>
        <w:t>3</w:t>
      </w:r>
      <w:r>
        <w:rPr>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3000000">
      <w:pPr>
        <w:ind w:firstLine="708" w:left="0"/>
        <w:contextualSpacing w:val="1"/>
        <w:jc w:val="both"/>
        <w:rPr>
          <w:sz w:val="28"/>
        </w:rPr>
      </w:pPr>
      <w:r>
        <w:rPr>
          <w:sz w:val="28"/>
        </w:rPr>
        <w:t>3.</w:t>
      </w:r>
      <w:r>
        <w:rPr>
          <w:sz w:val="28"/>
        </w:rPr>
        <w:t>3</w:t>
      </w:r>
      <w:r>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74000000">
      <w:pPr>
        <w:ind w:firstLine="708" w:left="0"/>
        <w:contextualSpacing w:val="1"/>
        <w:jc w:val="both"/>
        <w:rPr>
          <w:sz w:val="28"/>
        </w:rPr>
      </w:pPr>
      <w:r>
        <w:rPr>
          <w:sz w:val="28"/>
        </w:rPr>
        <w:t>3.3</w:t>
      </w:r>
      <w:r>
        <w:rPr>
          <w:sz w:val="28"/>
        </w:rPr>
        <w:t>.7. По результатам рассмотрения возражения контрольный орган принимает одно из следующих решений:</w:t>
      </w:r>
    </w:p>
    <w:p w14:paraId="75000000">
      <w:pPr>
        <w:ind w:firstLine="708" w:left="0"/>
        <w:contextualSpacing w:val="1"/>
        <w:jc w:val="both"/>
        <w:rPr>
          <w:sz w:val="28"/>
        </w:rPr>
      </w:pPr>
      <w:r>
        <w:rPr>
          <w:sz w:val="28"/>
        </w:rPr>
        <w:t>удовлетворяет возражение в форме отмены предостережения;</w:t>
      </w:r>
    </w:p>
    <w:p w14:paraId="76000000">
      <w:pPr>
        <w:ind w:firstLine="708" w:left="0"/>
        <w:contextualSpacing w:val="1"/>
        <w:jc w:val="both"/>
        <w:rPr>
          <w:sz w:val="28"/>
        </w:rPr>
      </w:pPr>
      <w:r>
        <w:rPr>
          <w:sz w:val="28"/>
        </w:rPr>
        <w:t>отказывает в удовлетворении возражения с указанием причины отказа.</w:t>
      </w:r>
    </w:p>
    <w:p w14:paraId="77000000">
      <w:pPr>
        <w:ind w:firstLine="708" w:left="0"/>
        <w:contextualSpacing w:val="1"/>
        <w:jc w:val="both"/>
        <w:rPr>
          <w:sz w:val="28"/>
        </w:rPr>
      </w:pPr>
      <w:r>
        <w:rPr>
          <w:sz w:val="28"/>
        </w:rPr>
        <w:t>3.</w:t>
      </w:r>
      <w:r>
        <w:rPr>
          <w:sz w:val="28"/>
        </w:rPr>
        <w:t>3</w:t>
      </w:r>
      <w:r>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8000000">
      <w:pPr>
        <w:ind w:firstLine="708" w:left="0"/>
        <w:contextualSpacing w:val="1"/>
        <w:jc w:val="both"/>
        <w:rPr>
          <w:sz w:val="28"/>
        </w:rPr>
      </w:pPr>
      <w:r>
        <w:rPr>
          <w:sz w:val="28"/>
        </w:rPr>
        <w:t>3.</w:t>
      </w:r>
      <w:r>
        <w:rPr>
          <w:sz w:val="28"/>
        </w:rPr>
        <w:t>3</w:t>
      </w:r>
      <w:r>
        <w:rPr>
          <w:sz w:val="28"/>
        </w:rPr>
        <w:t>.9. Повторное направление возражения по тем же основаниям                              не допускается.</w:t>
      </w:r>
    </w:p>
    <w:p w14:paraId="79000000">
      <w:pPr>
        <w:ind w:firstLine="708" w:left="0"/>
        <w:contextualSpacing w:val="1"/>
        <w:jc w:val="both"/>
        <w:rPr>
          <w:sz w:val="28"/>
        </w:rPr>
      </w:pPr>
      <w:r>
        <w:rPr>
          <w:sz w:val="28"/>
        </w:rPr>
        <w:t>3.3</w:t>
      </w:r>
      <w:r>
        <w:rPr>
          <w:sz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A000000">
      <w:pPr>
        <w:ind w:firstLine="708" w:left="0"/>
        <w:contextualSpacing w:val="1"/>
        <w:jc w:val="both"/>
        <w:rPr>
          <w:sz w:val="28"/>
        </w:rPr>
      </w:pPr>
      <w:r>
        <w:rPr>
          <w:sz w:val="28"/>
        </w:rPr>
        <w:t>3.</w:t>
      </w:r>
      <w:r>
        <w:rPr>
          <w:sz w:val="28"/>
        </w:rPr>
        <w:t>4</w:t>
      </w:r>
      <w:r>
        <w:rPr>
          <w:sz w:val="28"/>
        </w:rPr>
        <w:t>. Консультирование</w:t>
      </w:r>
      <w:r>
        <w:rPr>
          <w:sz w:val="28"/>
        </w:rPr>
        <w:t>.</w:t>
      </w:r>
    </w:p>
    <w:p w14:paraId="7B000000">
      <w:pPr>
        <w:ind w:firstLine="708" w:left="0"/>
        <w:contextualSpacing w:val="1"/>
        <w:jc w:val="both"/>
        <w:rPr>
          <w:sz w:val="28"/>
        </w:rPr>
      </w:pPr>
      <w:r>
        <w:rPr>
          <w:sz w:val="28"/>
        </w:rPr>
        <w:t>3.</w:t>
      </w:r>
      <w:r>
        <w:rPr>
          <w:sz w:val="28"/>
        </w:rPr>
        <w:t>4</w:t>
      </w:r>
      <w:r>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C000000">
      <w:pPr>
        <w:ind w:firstLine="708" w:left="0"/>
        <w:contextualSpacing w:val="1"/>
        <w:jc w:val="both"/>
        <w:rPr>
          <w:sz w:val="28"/>
        </w:rPr>
      </w:pPr>
      <w:r>
        <w:rPr>
          <w:sz w:val="28"/>
        </w:rPr>
        <w:t>порядка проведения контрольных мероприятий;</w:t>
      </w:r>
    </w:p>
    <w:p w14:paraId="7D000000">
      <w:pPr>
        <w:ind w:firstLine="708" w:left="0"/>
        <w:contextualSpacing w:val="1"/>
        <w:jc w:val="both"/>
        <w:rPr>
          <w:sz w:val="28"/>
        </w:rPr>
      </w:pPr>
      <w:r>
        <w:rPr>
          <w:sz w:val="28"/>
        </w:rPr>
        <w:t>периодичности проведения контрольных мероприятий;</w:t>
      </w:r>
    </w:p>
    <w:p w14:paraId="7E000000">
      <w:pPr>
        <w:ind w:firstLine="708" w:left="0"/>
        <w:contextualSpacing w:val="1"/>
        <w:jc w:val="both"/>
        <w:rPr>
          <w:sz w:val="28"/>
        </w:rPr>
      </w:pPr>
      <w:r>
        <w:rPr>
          <w:sz w:val="28"/>
        </w:rPr>
        <w:t>порядка принятия решений по итогам контрольных мероприятий;</w:t>
      </w:r>
    </w:p>
    <w:p w14:paraId="7F000000">
      <w:pPr>
        <w:ind w:firstLine="708" w:left="0"/>
        <w:contextualSpacing w:val="1"/>
        <w:jc w:val="both"/>
        <w:rPr>
          <w:sz w:val="28"/>
        </w:rPr>
      </w:pPr>
      <w:r>
        <w:rPr>
          <w:sz w:val="28"/>
        </w:rPr>
        <w:t>порядка обжалования решений контрольного органа.</w:t>
      </w:r>
    </w:p>
    <w:p w14:paraId="80000000">
      <w:pPr>
        <w:ind w:firstLine="708" w:left="0"/>
        <w:contextualSpacing w:val="1"/>
        <w:jc w:val="both"/>
        <w:rPr>
          <w:sz w:val="28"/>
        </w:rPr>
      </w:pPr>
      <w:r>
        <w:rPr>
          <w:sz w:val="28"/>
        </w:rPr>
        <w:t>3.</w:t>
      </w:r>
      <w:r>
        <w:rPr>
          <w:sz w:val="28"/>
        </w:rPr>
        <w:t>4</w:t>
      </w:r>
      <w:r>
        <w:rPr>
          <w:sz w:val="28"/>
        </w:rPr>
        <w:t>.2. Инспекторы осуществляют консультирование контролируемых лиц и их представителей:</w:t>
      </w:r>
    </w:p>
    <w:p w14:paraId="81000000">
      <w:pPr>
        <w:ind w:firstLine="708" w:left="0"/>
        <w:contextualSpacing w:val="1"/>
        <w:jc w:val="both"/>
        <w:rPr>
          <w:sz w:val="28"/>
        </w:rPr>
      </w:pPr>
      <w:r>
        <w:rPr>
          <w:sz w:val="28"/>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82000000">
      <w:pPr>
        <w:ind w:firstLine="708" w:left="0"/>
        <w:contextualSpacing w:val="1"/>
        <w:jc w:val="both"/>
        <w:rPr>
          <w:sz w:val="28"/>
        </w:rPr>
      </w:pPr>
      <w:r>
        <w:rPr>
          <w:sz w:val="28"/>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83000000">
      <w:pPr>
        <w:ind w:firstLine="708" w:left="0"/>
        <w:contextualSpacing w:val="1"/>
        <w:jc w:val="both"/>
        <w:rPr>
          <w:sz w:val="28"/>
        </w:rPr>
      </w:pPr>
      <w:r>
        <w:rPr>
          <w:sz w:val="28"/>
        </w:rPr>
        <w:t>3.4</w:t>
      </w:r>
      <w:r>
        <w:rPr>
          <w:sz w:val="28"/>
        </w:rPr>
        <w:t>.3.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84000000">
      <w:pPr>
        <w:ind w:firstLine="708" w:left="0"/>
        <w:contextualSpacing w:val="1"/>
        <w:jc w:val="both"/>
        <w:rPr>
          <w:sz w:val="28"/>
        </w:rPr>
      </w:pPr>
      <w:r>
        <w:rPr>
          <w:sz w:val="28"/>
        </w:rPr>
        <w:t>3.4</w:t>
      </w:r>
      <w:r>
        <w:rPr>
          <w:sz w:val="28"/>
        </w:rPr>
        <w:t>.4. Письменное консультирование контролируемых лиц и их представителей осуществляется в следующих случаях:</w:t>
      </w:r>
    </w:p>
    <w:p w14:paraId="85000000">
      <w:pPr>
        <w:ind w:firstLine="708" w:left="0"/>
        <w:contextualSpacing w:val="1"/>
        <w:jc w:val="both"/>
        <w:rPr>
          <w:sz w:val="28"/>
        </w:rPr>
      </w:pPr>
      <w:r>
        <w:rPr>
          <w:sz w:val="28"/>
        </w:rPr>
        <w:t>контролируемым лицом представлен письменный запрос                                             о представлении письменного ответа по вопросам консультирования;</w:t>
      </w:r>
    </w:p>
    <w:p w14:paraId="86000000">
      <w:pPr>
        <w:ind w:firstLine="708" w:left="0"/>
        <w:contextualSpacing w:val="1"/>
        <w:jc w:val="both"/>
        <w:rPr>
          <w:sz w:val="28"/>
        </w:rPr>
      </w:pPr>
      <w:r>
        <w:rPr>
          <w:sz w:val="28"/>
        </w:rPr>
        <w:t>за время консультирования предоставить ответ на поставленные вопросы невозможно;</w:t>
      </w:r>
    </w:p>
    <w:p w14:paraId="87000000">
      <w:pPr>
        <w:ind w:firstLine="708" w:left="0"/>
        <w:contextualSpacing w:val="1"/>
        <w:jc w:val="both"/>
        <w:rPr>
          <w:sz w:val="28"/>
        </w:rPr>
      </w:pPr>
      <w:r>
        <w:rPr>
          <w:sz w:val="28"/>
        </w:rPr>
        <w:t>ответ на поставленные вопросы требует дополнительного запроса сведений.</w:t>
      </w:r>
    </w:p>
    <w:p w14:paraId="88000000">
      <w:pPr>
        <w:ind w:firstLine="708" w:left="0"/>
        <w:contextualSpacing w:val="1"/>
        <w:jc w:val="both"/>
        <w:rPr>
          <w:sz w:val="28"/>
        </w:rPr>
      </w:pPr>
      <w:r>
        <w:rPr>
          <w:sz w:val="28"/>
        </w:rPr>
        <w:t>3.</w:t>
      </w:r>
      <w:r>
        <w:rPr>
          <w:sz w:val="28"/>
        </w:rPr>
        <w:t>4</w:t>
      </w:r>
      <w:r>
        <w:rPr>
          <w:sz w:val="28"/>
        </w:rPr>
        <w:t xml:space="preserve">.5. Контролируемое лицо вправе направить запрос о предоставлении </w:t>
      </w:r>
      <w:r>
        <w:rPr>
          <w:sz w:val="28"/>
        </w:rPr>
        <w:t>письменного ответа в сроки, установленные Федеральным законом                                      от 2 мая 2006 г. № 59-ФЗ «</w:t>
      </w:r>
      <w:r>
        <w:rPr>
          <w:sz w:val="28"/>
        </w:rPr>
        <w:fldChar w:fldCharType="begin"/>
      </w:r>
      <w:r>
        <w:rPr>
          <w:sz w:val="28"/>
        </w:rPr>
        <w:instrText>HYPERLINK "http://pravo-search.minjust.ru:8080/bigs/showDocument.html?id=4F48675C-2DC2-4B7B-8F43-C7D17AB9072F"</w:instrText>
      </w:r>
      <w:r>
        <w:rPr>
          <w:sz w:val="28"/>
        </w:rPr>
        <w:fldChar w:fldCharType="separate"/>
      </w:r>
      <w:r>
        <w:rPr>
          <w:sz w:val="28"/>
        </w:rPr>
        <w:t>О порядке рассмотрения обращений граждан Российской Федерации</w:t>
      </w:r>
      <w:r>
        <w:rPr>
          <w:sz w:val="28"/>
        </w:rPr>
        <w:fldChar w:fldCharType="end"/>
      </w:r>
      <w:r>
        <w:rPr>
          <w:sz w:val="28"/>
        </w:rPr>
        <w:t>».</w:t>
      </w:r>
    </w:p>
    <w:p w14:paraId="89000000">
      <w:pPr>
        <w:ind w:firstLine="708" w:left="0"/>
        <w:contextualSpacing w:val="1"/>
        <w:jc w:val="both"/>
        <w:rPr>
          <w:sz w:val="28"/>
        </w:rPr>
      </w:pPr>
      <w:r>
        <w:rPr>
          <w:sz w:val="28"/>
        </w:rPr>
        <w:t>3.4</w:t>
      </w:r>
      <w:r>
        <w:rPr>
          <w:sz w:val="28"/>
        </w:rPr>
        <w:t>.6. Контрольный орган осуществляет учет проведенных консультирований.</w:t>
      </w:r>
    </w:p>
    <w:p w14:paraId="8A000000">
      <w:pPr>
        <w:ind w:firstLine="708" w:left="0"/>
        <w:contextualSpacing w:val="1"/>
        <w:jc w:val="both"/>
        <w:rPr>
          <w:sz w:val="28"/>
        </w:rPr>
      </w:pPr>
      <w:r>
        <w:rPr>
          <w:sz w:val="28"/>
        </w:rPr>
        <w:t>3.</w:t>
      </w:r>
      <w:r>
        <w:rPr>
          <w:sz w:val="28"/>
        </w:rPr>
        <w:t>4</w:t>
      </w:r>
      <w:r>
        <w:rPr>
          <w:sz w:val="28"/>
        </w:rPr>
        <w:t>.7. При осуществлении консультирования инспекторы обязаны соблюдать конфиденциальность информации, доступ к которой ограничен                         в соответствии с законодательством Российской Федерации.</w:t>
      </w:r>
    </w:p>
    <w:p w14:paraId="8B000000">
      <w:pPr>
        <w:ind w:firstLine="708" w:left="0"/>
        <w:contextualSpacing w:val="1"/>
        <w:jc w:val="both"/>
        <w:rPr>
          <w:sz w:val="28"/>
        </w:rPr>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8C000000">
      <w:pPr>
        <w:ind w:firstLine="708" w:left="0"/>
        <w:contextualSpacing w:val="1"/>
        <w:jc w:val="both"/>
        <w:rPr>
          <w:sz w:val="28"/>
        </w:rPr>
      </w:pPr>
      <w:r>
        <w:rPr>
          <w:sz w:val="28"/>
        </w:rPr>
        <w:t>Информация, ставшая известной инспектору в ходе консультирования, не может использоваться контролируемым органом в целях оценки контролируемого лица по вопросам соблюдения обязательных требований.</w:t>
      </w:r>
    </w:p>
    <w:p w14:paraId="8D000000">
      <w:pPr>
        <w:ind w:firstLine="708" w:left="0"/>
        <w:contextualSpacing w:val="1"/>
        <w:jc w:val="both"/>
        <w:rPr>
          <w:sz w:val="28"/>
        </w:rPr>
      </w:pPr>
      <w:r>
        <w:rPr>
          <w:sz w:val="28"/>
        </w:rPr>
        <w:t>3.</w:t>
      </w:r>
      <w:r>
        <w:rPr>
          <w:sz w:val="28"/>
        </w:rPr>
        <w:t>4</w:t>
      </w:r>
      <w:r>
        <w:rPr>
          <w:sz w:val="28"/>
        </w:rPr>
        <w:t xml:space="preserve">.8 При осуществлении муниципального контроля на автомобильном транспорте, городском наземном электрическом транспорте и в дорожном хозяйстве в </w:t>
      </w:r>
      <w:r>
        <w:rPr>
          <w:sz w:val="28"/>
        </w:rPr>
        <w:t>Туапсинском муниципальном округе</w:t>
      </w:r>
      <w:r>
        <w:rPr>
          <w:sz w:val="28"/>
        </w:rPr>
        <w:t>, самостоятельная оценка соблюдения обязательных требований (самообследование), не применяется.</w:t>
      </w:r>
    </w:p>
    <w:p w14:paraId="8E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3.5</w:t>
      </w:r>
      <w:r>
        <w:rPr>
          <w:rFonts w:ascii="Times New Roman CYR" w:hAnsi="Times New Roman CYR"/>
          <w:color w:val="000000"/>
          <w:sz w:val="28"/>
        </w:rPr>
        <w:t>. Профилактический визит проводится в форме профилактической беседы по месту осуществления деятельности контролируемого лица либо путем испо</w:t>
      </w:r>
      <w:r>
        <w:rPr>
          <w:rFonts w:ascii="Times New Roman CYR" w:hAnsi="Times New Roman CYR"/>
          <w:color w:val="000000"/>
          <w:sz w:val="28"/>
        </w:rPr>
        <w:t>льзования видео-конференц-связи или мобильного приложения «Инспектор».</w:t>
      </w:r>
    </w:p>
    <w:p w14:paraId="8F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90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91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 заявление контролируемого лица).</w:t>
      </w:r>
    </w:p>
    <w:p w14:paraId="92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w:t>
      </w:r>
      <w:r>
        <w:rPr>
          <w:rFonts w:ascii="Times New Roman CYR" w:hAnsi="Times New Roman CYR"/>
          <w:color w:val="000000"/>
          <w:sz w:val="28"/>
        </w:rPr>
        <w:t xml:space="preserve"> уведомляет контролируемое лицо не позднее, чем за 5 дней до даты проведения.</w:t>
      </w:r>
    </w:p>
    <w:p w14:paraId="93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94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от контролируемого лица поступило уведомление об отзыве заявления о проведении профилактического визита;</w:t>
      </w:r>
    </w:p>
    <w:p w14:paraId="95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96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97000000">
      <w:pPr>
        <w:ind w:firstLine="708" w:left="0"/>
        <w:contextualSpacing w:val="1"/>
        <w:jc w:val="both"/>
        <w:rPr>
          <w:rFonts w:ascii="Times New Roman CYR" w:hAnsi="Times New Roman CYR"/>
          <w:color w:val="000000"/>
          <w:sz w:val="28"/>
        </w:rPr>
      </w:pPr>
      <w:r>
        <w:rPr>
          <w:rFonts w:ascii="Times New Roman CYR" w:hAnsi="Times New Roman CYR"/>
          <w:color w:val="000000"/>
          <w:sz w:val="28"/>
        </w:rPr>
        <w:t xml:space="preserve">если </w:t>
      </w:r>
      <w:r>
        <w:rPr>
          <w:rFonts w:ascii="Times New Roman CYR" w:hAnsi="Times New Roman CYR"/>
          <w:color w:val="000000"/>
          <w:sz w:val="28"/>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98000000">
      <w:pPr>
        <w:ind w:firstLine="708" w:left="0"/>
        <w:contextualSpacing w:val="1"/>
        <w:jc w:val="both"/>
        <w:rPr>
          <w:sz w:val="28"/>
        </w:rPr>
      </w:pPr>
      <w:r>
        <w:rPr>
          <w:rFonts w:ascii="Times New Roman CYR" w:hAnsi="Times New Roman CYR"/>
          <w:color w:val="000000"/>
          <w:sz w:val="28"/>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w:t>
      </w:r>
      <w:r>
        <w:rPr>
          <w:rFonts w:ascii="Times New Roman CYR" w:hAnsi="Times New Roman CYR"/>
          <w:color w:val="000000"/>
          <w:sz w:val="28"/>
        </w:rPr>
        <w:t>) охраняемым законом ценностям.</w:t>
      </w:r>
    </w:p>
    <w:p w14:paraId="99000000">
      <w:pPr>
        <w:ind/>
        <w:contextualSpacing w:val="1"/>
        <w:jc w:val="both"/>
        <w:rPr>
          <w:sz w:val="28"/>
        </w:rPr>
      </w:pPr>
    </w:p>
    <w:p w14:paraId="9A000000">
      <w:pPr>
        <w:ind/>
        <w:contextualSpacing w:val="1"/>
        <w:jc w:val="center"/>
        <w:rPr>
          <w:b w:val="1"/>
          <w:sz w:val="28"/>
        </w:rPr>
      </w:pPr>
      <w:r>
        <w:rPr>
          <w:b w:val="1"/>
          <w:sz w:val="28"/>
        </w:rPr>
        <w:t>4. Контрольные мероприятия, проводимые в рамках</w:t>
      </w:r>
    </w:p>
    <w:p w14:paraId="9B000000">
      <w:pPr>
        <w:ind/>
        <w:contextualSpacing w:val="1"/>
        <w:jc w:val="center"/>
        <w:rPr>
          <w:sz w:val="28"/>
        </w:rPr>
      </w:pPr>
      <w:r>
        <w:rPr>
          <w:b w:val="1"/>
          <w:sz w:val="28"/>
        </w:rPr>
        <w:t>муниципального контроля</w:t>
      </w:r>
    </w:p>
    <w:p w14:paraId="9C000000">
      <w:pPr>
        <w:ind/>
        <w:contextualSpacing w:val="1"/>
        <w:jc w:val="both"/>
        <w:rPr>
          <w:sz w:val="28"/>
        </w:rPr>
      </w:pPr>
    </w:p>
    <w:p w14:paraId="9D000000">
      <w:pPr>
        <w:ind w:firstLine="708" w:left="0"/>
        <w:contextualSpacing w:val="1"/>
        <w:jc w:val="both"/>
        <w:rPr>
          <w:sz w:val="28"/>
        </w:rPr>
      </w:pPr>
      <w:r>
        <w:rPr>
          <w:sz w:val="28"/>
        </w:rPr>
        <w:t>4.1. Контрольные мероприятия. Общие вопросы.</w:t>
      </w:r>
    </w:p>
    <w:p w14:paraId="9E000000">
      <w:pPr>
        <w:ind w:firstLine="708" w:left="0"/>
        <w:contextualSpacing w:val="1"/>
        <w:jc w:val="both"/>
        <w:rPr>
          <w:sz w:val="28"/>
        </w:rPr>
      </w:pPr>
      <w:r>
        <w:rPr>
          <w:sz w:val="28"/>
        </w:rPr>
        <w:t>4.1.1.</w:t>
      </w:r>
      <w:r>
        <w:rPr>
          <w:sz w:val="28"/>
        </w:rPr>
        <w:t xml:space="preserve"> </w:t>
      </w:r>
      <w:r>
        <w:rPr>
          <w:sz w:val="28"/>
        </w:rPr>
        <w:t>Проведение контрольных мероприятий при осуществлении муниципального контроля, информация о которых на момент начала их проведения в едином реестре контрольных (надзорных) мероприятий отсутствует, не допускается.</w:t>
      </w:r>
    </w:p>
    <w:p w14:paraId="9F000000">
      <w:pPr>
        <w:ind w:firstLine="708" w:left="0"/>
        <w:contextualSpacing w:val="1"/>
        <w:jc w:val="both"/>
        <w:rPr>
          <w:sz w:val="28"/>
        </w:rPr>
      </w:pPr>
      <w:r>
        <w:rPr>
          <w:sz w:val="28"/>
        </w:rPr>
        <w:t>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w:t>
      </w:r>
      <w:r>
        <w:rPr>
          <w:sz w:val="28"/>
        </w:rPr>
        <w:t xml:space="preserve">ться в целях принятия решений </w:t>
      </w:r>
      <w:r>
        <w:rPr>
          <w:sz w:val="28"/>
        </w:rPr>
        <w:t>при осуществлении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A0000000">
      <w:pPr>
        <w:ind w:firstLine="708" w:left="0"/>
        <w:contextualSpacing w:val="1"/>
        <w:jc w:val="both"/>
        <w:rPr>
          <w:sz w:val="28"/>
        </w:rPr>
      </w:pPr>
      <w:r>
        <w:rPr>
          <w:sz w:val="28"/>
        </w:rPr>
        <w:t>4.1.2.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w:t>
      </w:r>
      <w:r>
        <w:rPr>
          <w:sz w:val="28"/>
        </w:rPr>
        <w:t xml:space="preserve"> указанным органам организаций, </w:t>
      </w:r>
      <w:r>
        <w:rPr>
          <w:sz w:val="28"/>
        </w:rPr>
        <w:t>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14:paraId="A1000000">
      <w:pPr>
        <w:ind w:firstLine="708" w:left="0"/>
        <w:contextualSpacing w:val="1"/>
        <w:jc w:val="both"/>
        <w:rPr>
          <w:sz w:val="28"/>
        </w:rPr>
      </w:pPr>
      <w:r>
        <w:rPr>
          <w:sz w:val="28"/>
        </w:rPr>
        <w:t>Перечень указанных документов и (или) сведений, порядок и сроки их представления установлены постановлением Правительства Российской Федерации от  6 марта 2021 г. № 338 «О межведомственном информационном взаимодействии в рамках осуществления государственного контроля (надзора), муниципального контроля» и распоряжением Правительства Российской Федерации от 19 апреля 2016 г. № 724-р «Об утверждении перечня документов и (или) информации, запрашива</w:t>
      </w:r>
      <w:r>
        <w:rPr>
          <w:sz w:val="28"/>
        </w:rPr>
        <w:t>емых и получаемых в рамках</w:t>
      </w:r>
      <w:r>
        <w:rPr>
          <w:sz w:val="28"/>
        </w:rPr>
        <w:t xml:space="preserve"> </w:t>
      </w:r>
      <w:r>
        <w:rPr>
          <w:sz w:val="28"/>
        </w:rPr>
        <w:t>м</w:t>
      </w:r>
      <w:r>
        <w:rPr>
          <w:sz w:val="28"/>
        </w:rPr>
        <w:t>ежведомственного</w:t>
      </w:r>
      <w:r>
        <w:rPr>
          <w:sz w:val="28"/>
        </w:rPr>
        <w:t xml:space="preserve"> </w:t>
      </w:r>
      <w:r>
        <w:rPr>
          <w:sz w:val="28"/>
        </w:rPr>
        <w:t>информац</w:t>
      </w:r>
      <w:r>
        <w:rPr>
          <w:sz w:val="28"/>
        </w:rPr>
        <w:t>ионного взаимодействия органами</w:t>
      </w:r>
      <w:r>
        <w:rPr>
          <w:sz w:val="28"/>
        </w:rPr>
        <w:t xml:space="preserve"> </w:t>
      </w:r>
      <w:r>
        <w:rPr>
          <w:sz w:val="28"/>
        </w:rPr>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A2000000">
      <w:pPr>
        <w:ind w:firstLine="708" w:left="0"/>
        <w:contextualSpacing w:val="1"/>
        <w:jc w:val="both"/>
        <w:rPr>
          <w:sz w:val="28"/>
        </w:rPr>
      </w:pPr>
      <w:r>
        <w:rPr>
          <w:sz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A3000000">
      <w:pPr>
        <w:ind w:firstLine="708" w:left="0"/>
        <w:contextualSpacing w:val="1"/>
        <w:jc w:val="both"/>
        <w:rPr>
          <w:sz w:val="28"/>
        </w:rPr>
      </w:pPr>
      <w:r>
        <w:rPr>
          <w:sz w:val="28"/>
        </w:rPr>
        <w:t xml:space="preserve">Межведомственное взаимодействие при осуществлении муниципального контроля осуществляется в соответствии со статьей 20 Федерального закона  </w:t>
      </w:r>
      <w:r>
        <w:rPr>
          <w:sz w:val="28"/>
        </w:rPr>
        <w:t xml:space="preserve"> </w:t>
      </w:r>
      <w:r>
        <w:rPr>
          <w:sz w:val="28"/>
        </w:rPr>
        <w:t xml:space="preserve">   </w:t>
      </w:r>
      <w:r>
        <w:rPr>
          <w:sz w:val="28"/>
        </w:rPr>
        <w:t xml:space="preserve">  </w:t>
      </w:r>
      <w:r>
        <w:rPr>
          <w:sz w:val="28"/>
        </w:rPr>
        <w:t>№ 248-ФЗ.</w:t>
      </w:r>
    </w:p>
    <w:p w14:paraId="A4000000">
      <w:pPr>
        <w:ind w:firstLine="708" w:left="0"/>
        <w:contextualSpacing w:val="1"/>
        <w:jc w:val="both"/>
        <w:rPr>
          <w:sz w:val="28"/>
        </w:rPr>
      </w:pPr>
      <w:r>
        <w:rPr>
          <w:sz w:val="28"/>
        </w:rPr>
        <w:t>4.1.3.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A5000000">
      <w:pPr>
        <w:ind w:firstLine="708" w:left="0"/>
        <w:contextualSpacing w:val="1"/>
        <w:jc w:val="both"/>
        <w:rPr>
          <w:sz w:val="28"/>
        </w:rPr>
      </w:pPr>
      <w:r>
        <w:rPr>
          <w:sz w:val="28"/>
        </w:rPr>
        <w:t>документарная проверка, выездная проверка – при взаимодействии                           с контролируемыми лицами;</w:t>
      </w:r>
    </w:p>
    <w:p w14:paraId="A6000000">
      <w:pPr>
        <w:ind w:firstLine="708" w:left="0"/>
        <w:contextualSpacing w:val="1"/>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14:paraId="A7000000">
      <w:pPr>
        <w:ind w:firstLine="708" w:left="0"/>
        <w:contextualSpacing w:val="1"/>
        <w:jc w:val="both"/>
        <w:rPr>
          <w:sz w:val="28"/>
        </w:rPr>
      </w:pPr>
      <w:r>
        <w:rPr>
          <w:sz w:val="28"/>
        </w:rPr>
        <w:t xml:space="preserve">4.1.4. При осуществлении муниципального контроля взаимодействием               с контролируемыми лицами являются: </w:t>
      </w:r>
    </w:p>
    <w:p w14:paraId="A8000000">
      <w:pPr>
        <w:ind w:firstLine="708" w:left="0"/>
        <w:contextualSpacing w:val="1"/>
        <w:jc w:val="both"/>
        <w:rPr>
          <w:sz w:val="28"/>
        </w:rPr>
      </w:pPr>
      <w:r>
        <w:rPr>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A9000000">
      <w:pPr>
        <w:ind w:firstLine="708" w:left="0"/>
        <w:contextualSpacing w:val="1"/>
        <w:jc w:val="both"/>
        <w:rPr>
          <w:sz w:val="28"/>
        </w:rPr>
      </w:pPr>
      <w:r>
        <w:rPr>
          <w:sz w:val="28"/>
        </w:rPr>
        <w:t xml:space="preserve">запрос документов, иных материалов; </w:t>
      </w:r>
    </w:p>
    <w:p w14:paraId="AA000000">
      <w:pPr>
        <w:ind w:firstLine="708" w:left="0"/>
        <w:contextualSpacing w:val="1"/>
        <w:jc w:val="both"/>
        <w:rPr>
          <w:sz w:val="28"/>
        </w:rPr>
      </w:pPr>
      <w:r>
        <w:rPr>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AB000000">
      <w:pPr>
        <w:ind w:firstLine="708" w:left="0"/>
        <w:contextualSpacing w:val="1"/>
        <w:jc w:val="both"/>
        <w:rPr>
          <w:sz w:val="28"/>
        </w:rPr>
      </w:pPr>
      <w:r>
        <w:rPr>
          <w:sz w:val="28"/>
        </w:rPr>
        <w:t>4.1.5. Контрольные мероприятия, осуществляемые при взаимодействии                с контролируемым лицом, проводятся контрольным органом по следующим основаниям:</w:t>
      </w:r>
    </w:p>
    <w:p w14:paraId="AC000000">
      <w:pPr>
        <w:ind w:firstLine="708" w:left="0"/>
        <w:contextualSpacing w:val="1"/>
        <w:jc w:val="both"/>
        <w:rPr>
          <w:sz w:val="28"/>
        </w:rPr>
      </w:pPr>
      <w:r>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D000000">
      <w:pPr>
        <w:ind w:firstLine="708" w:left="0"/>
        <w:contextualSpacing w:val="1"/>
        <w:jc w:val="both"/>
        <w:rPr>
          <w:sz w:val="28"/>
        </w:rPr>
      </w:pPr>
      <w:r>
        <w:rPr>
          <w:sz w:val="28"/>
        </w:rPr>
        <w:t>2) наступление сроков проведения контрольных мероприятий, включенных в план проведения контрольных мероприятий;</w:t>
      </w:r>
    </w:p>
    <w:p w14:paraId="AE000000">
      <w:pPr>
        <w:ind w:firstLine="708" w:left="0"/>
        <w:contextualSpacing w:val="1"/>
        <w:jc w:val="both"/>
        <w:rPr>
          <w:sz w:val="28"/>
        </w:rPr>
      </w:pPr>
      <w:r>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AF000000">
      <w:pPr>
        <w:ind w:firstLine="708" w:left="0"/>
        <w:contextualSpacing w:val="1"/>
        <w:jc w:val="both"/>
        <w:rPr>
          <w:sz w:val="28"/>
        </w:rPr>
      </w:pPr>
      <w:r>
        <w:rPr>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B0000000">
      <w:pPr>
        <w:ind w:firstLine="708" w:left="0"/>
        <w:contextualSpacing w:val="1"/>
        <w:jc w:val="both"/>
        <w:rPr>
          <w:sz w:val="28"/>
        </w:rPr>
      </w:pPr>
      <w:r>
        <w:rPr>
          <w:sz w:val="28"/>
        </w:rPr>
        <w:t>5)</w:t>
      </w:r>
      <w:r>
        <w:rPr>
          <w:sz w:val="28"/>
        </w:rPr>
        <w:t xml:space="preserve"> </w:t>
      </w:r>
      <w:r>
        <w:rPr>
          <w:sz w:val="28"/>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14:paraId="B1000000">
      <w:pPr>
        <w:ind w:firstLine="708" w:left="0"/>
        <w:contextualSpacing w:val="1"/>
        <w:jc w:val="both"/>
        <w:rPr>
          <w:sz w:val="28"/>
        </w:rPr>
      </w:pPr>
      <w:r>
        <w:rPr>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B2000000">
      <w:pPr>
        <w:ind w:firstLine="708" w:left="0"/>
        <w:contextualSpacing w:val="1"/>
        <w:jc w:val="both"/>
        <w:rPr>
          <w:sz w:val="28"/>
        </w:rPr>
      </w:pPr>
      <w:r>
        <w:rPr>
          <w:sz w:val="28"/>
        </w:rPr>
        <w:t>4.1.6.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B3000000">
      <w:pPr>
        <w:ind/>
        <w:contextualSpacing w:val="1"/>
        <w:jc w:val="both"/>
        <w:rPr>
          <w:sz w:val="28"/>
        </w:rPr>
      </w:pPr>
      <w:r>
        <w:rPr>
          <w:sz w:val="28"/>
        </w:rPr>
        <w:t>осмотр;</w:t>
      </w:r>
    </w:p>
    <w:p w14:paraId="B4000000">
      <w:pPr>
        <w:ind w:firstLine="708" w:left="0"/>
        <w:contextualSpacing w:val="1"/>
        <w:jc w:val="both"/>
        <w:rPr>
          <w:sz w:val="28"/>
        </w:rPr>
      </w:pPr>
      <w:r>
        <w:rPr>
          <w:sz w:val="28"/>
        </w:rPr>
        <w:t>получение письменных объяснений;</w:t>
      </w:r>
    </w:p>
    <w:p w14:paraId="B5000000">
      <w:pPr>
        <w:ind w:firstLine="708" w:left="0"/>
        <w:contextualSpacing w:val="1"/>
        <w:jc w:val="both"/>
        <w:rPr>
          <w:sz w:val="28"/>
        </w:rPr>
      </w:pPr>
      <w:r>
        <w:rPr>
          <w:sz w:val="28"/>
        </w:rPr>
        <w:t>истребование документов.</w:t>
      </w:r>
    </w:p>
    <w:p w14:paraId="B6000000">
      <w:pPr>
        <w:ind w:firstLine="708" w:left="0"/>
        <w:contextualSpacing w:val="1"/>
        <w:jc w:val="both"/>
        <w:rPr>
          <w:sz w:val="28"/>
        </w:rPr>
      </w:pPr>
      <w:r>
        <w:rPr>
          <w:sz w:val="28"/>
        </w:rPr>
        <w:t xml:space="preserve">4.1.7.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B7000000">
      <w:pPr>
        <w:ind w:firstLine="708" w:left="0"/>
        <w:contextualSpacing w:val="1"/>
        <w:jc w:val="both"/>
        <w:rPr>
          <w:sz w:val="28"/>
        </w:rPr>
      </w:pPr>
      <w:r>
        <w:rPr>
          <w:sz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B8000000">
      <w:pPr>
        <w:ind w:firstLine="708" w:left="0"/>
        <w:contextualSpacing w:val="1"/>
        <w:jc w:val="both"/>
        <w:rPr>
          <w:sz w:val="28"/>
        </w:rPr>
      </w:pPr>
      <w:r>
        <w:rPr>
          <w:sz w:val="28"/>
        </w:rPr>
        <w:t>4.1.8. Контрольные мероприятия проводятся инспекторами, указанны</w:t>
      </w:r>
      <w:r>
        <w:rPr>
          <w:sz w:val="28"/>
        </w:rPr>
        <w:t>ми</w:t>
      </w:r>
      <w:r>
        <w:rPr>
          <w:sz w:val="28"/>
        </w:rPr>
        <w:t xml:space="preserve">                в решении контрольного органа о проведении контрольного мероприятия.</w:t>
      </w:r>
    </w:p>
    <w:p w14:paraId="B9000000">
      <w:pPr>
        <w:ind w:firstLine="708" w:left="0"/>
        <w:contextualSpacing w:val="1"/>
        <w:jc w:val="both"/>
        <w:rPr>
          <w:sz w:val="28"/>
        </w:rPr>
      </w:pPr>
      <w:r>
        <w:rPr>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BA000000">
      <w:pPr>
        <w:ind w:firstLine="708" w:left="0"/>
        <w:contextualSpacing w:val="1"/>
        <w:jc w:val="both"/>
        <w:rPr>
          <w:sz w:val="28"/>
        </w:rPr>
      </w:pPr>
      <w:r>
        <w:rPr>
          <w:sz w:val="28"/>
        </w:rPr>
        <w:t xml:space="preserve">4.1.9.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 акт) по форме, утвержденной приказом Минэкономразвития России от 31 марта 2021 г. № 151 «О типовых формах документов, используемых контрольным (надзорным) органом». </w:t>
      </w:r>
    </w:p>
    <w:p w14:paraId="BB000000">
      <w:pPr>
        <w:ind w:firstLine="708" w:left="0"/>
        <w:contextualSpacing w:val="1"/>
        <w:jc w:val="both"/>
        <w:rPr>
          <w:sz w:val="28"/>
        </w:rPr>
      </w:pPr>
      <w:r>
        <w:rPr>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Pr>
          <w:sz w:val="28"/>
        </w:rPr>
        <w:t xml:space="preserve">обязательное требование нарушено, каким нормативным правовым актом и его структурной единицей оно установлено. </w:t>
      </w:r>
    </w:p>
    <w:p w14:paraId="BC000000">
      <w:pPr>
        <w:ind w:firstLine="708" w:left="0"/>
        <w:contextualSpacing w:val="1"/>
        <w:jc w:val="both"/>
        <w:rPr>
          <w:sz w:val="28"/>
        </w:rPr>
      </w:pPr>
      <w:r>
        <w:rPr>
          <w:sz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BD000000">
      <w:pPr>
        <w:ind w:firstLine="708" w:left="0"/>
        <w:contextualSpacing w:val="1"/>
        <w:jc w:val="both"/>
        <w:rPr>
          <w:sz w:val="28"/>
        </w:rPr>
      </w:pPr>
      <w:r>
        <w:rPr>
          <w:sz w:val="28"/>
        </w:rPr>
        <w:t>4.1.10. Документы, иные материалы, являющиеся доказательствами нарушения обязательных требований, приобщаются к акту.</w:t>
      </w:r>
    </w:p>
    <w:p w14:paraId="BE000000">
      <w:pPr>
        <w:ind/>
        <w:contextualSpacing w:val="1"/>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14:paraId="BF000000">
      <w:pPr>
        <w:ind w:firstLine="708" w:left="0"/>
        <w:contextualSpacing w:val="1"/>
        <w:jc w:val="both"/>
        <w:rPr>
          <w:sz w:val="28"/>
        </w:rPr>
      </w:pPr>
      <w:r>
        <w:rPr>
          <w:sz w:val="28"/>
        </w:rPr>
        <w:t xml:space="preserve">4.1.11.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C0000000">
      <w:pPr>
        <w:ind w:firstLine="708" w:left="0"/>
        <w:contextualSpacing w:val="1"/>
        <w:jc w:val="both"/>
        <w:rPr>
          <w:sz w:val="28"/>
        </w:rPr>
      </w:pPr>
      <w:r>
        <w:rPr>
          <w:sz w:val="28"/>
        </w:rPr>
        <w:t>4.1.12.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C1000000">
      <w:pPr>
        <w:ind w:firstLine="708" w:left="0"/>
        <w:contextualSpacing w:val="1"/>
        <w:jc w:val="both"/>
        <w:rPr>
          <w:sz w:val="28"/>
        </w:rPr>
      </w:pPr>
      <w:r>
        <w:rPr>
          <w:sz w:val="28"/>
        </w:rPr>
        <w:t>4.1.13.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14:paraId="C2000000">
      <w:pPr>
        <w:ind w:firstLine="708" w:left="0"/>
        <w:contextualSpacing w:val="1"/>
        <w:jc w:val="both"/>
        <w:rPr>
          <w:sz w:val="28"/>
        </w:rPr>
      </w:pPr>
      <w:r>
        <w:rPr>
          <w:sz w:val="28"/>
        </w:rPr>
        <w:t>4.1.14.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C3000000">
      <w:pPr>
        <w:ind w:firstLine="708" w:left="0"/>
        <w:contextualSpacing w:val="1"/>
        <w:jc w:val="both"/>
        <w:rPr>
          <w:sz w:val="28"/>
        </w:rPr>
      </w:pPr>
      <w:r>
        <w:rPr>
          <w:sz w:val="28"/>
        </w:rPr>
        <w:t>4.1.15. 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C4000000">
      <w:pPr>
        <w:ind w:firstLine="708" w:left="0"/>
        <w:contextualSpacing w:val="1"/>
        <w:jc w:val="both"/>
        <w:rPr>
          <w:sz w:val="28"/>
        </w:rPr>
      </w:pPr>
      <w:r>
        <w:rPr>
          <w:sz w:val="28"/>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C5000000">
      <w:pPr>
        <w:ind w:firstLine="708" w:left="0"/>
        <w:contextualSpacing w:val="1"/>
        <w:jc w:val="both"/>
        <w:rPr>
          <w:sz w:val="28"/>
        </w:rPr>
      </w:pPr>
      <w:r>
        <w:rPr>
          <w:sz w:val="28"/>
        </w:rPr>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C6000000">
      <w:pPr>
        <w:ind w:firstLine="708" w:left="0"/>
        <w:contextualSpacing w:val="1"/>
        <w:jc w:val="both"/>
        <w:rPr>
          <w:sz w:val="28"/>
        </w:rPr>
      </w:pPr>
      <w:r>
        <w:rPr>
          <w:sz w:val="28"/>
        </w:rPr>
        <w:t xml:space="preserve">4.1.16.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на автомобильном транспорте, городском наземном электрическом транспорте и в дорожном хозяйстве в </w:t>
      </w:r>
      <w:r>
        <w:rPr>
          <w:sz w:val="28"/>
        </w:rPr>
        <w:t>Туапсинском муниципальном округе</w:t>
      </w:r>
      <w:r>
        <w:rPr>
          <w:sz w:val="28"/>
        </w:rPr>
        <w:t>:</w:t>
      </w:r>
    </w:p>
    <w:p w14:paraId="C7000000">
      <w:pPr>
        <w:ind w:firstLine="708" w:left="0"/>
        <w:contextualSpacing w:val="1"/>
        <w:jc w:val="both"/>
        <w:rPr>
          <w:sz w:val="28"/>
        </w:rPr>
      </w:pPr>
      <w:r>
        <w:rPr>
          <w:sz w:val="28"/>
        </w:rPr>
        <w:t>1)</w:t>
      </w:r>
      <w:r>
        <w:rPr>
          <w:sz w:val="28"/>
        </w:rPr>
        <w:t xml:space="preserve"> </w:t>
      </w:r>
      <w:r>
        <w:rPr>
          <w:sz w:val="28"/>
        </w:rPr>
        <w:t>документ (приказ/распоряжение) о назначении на должность руководителя юридического лица.</w:t>
      </w:r>
    </w:p>
    <w:p w14:paraId="C8000000">
      <w:pPr>
        <w:ind w:firstLine="708" w:left="0"/>
        <w:contextualSpacing w:val="1"/>
        <w:jc w:val="both"/>
        <w:rPr>
          <w:sz w:val="28"/>
        </w:rPr>
      </w:pPr>
      <w:r>
        <w:rPr>
          <w:sz w:val="28"/>
        </w:rPr>
        <w:t>2)</w:t>
      </w:r>
      <w:r>
        <w:rPr>
          <w:sz w:val="28"/>
        </w:rPr>
        <w:t xml:space="preserve"> </w:t>
      </w:r>
      <w:r>
        <w:rPr>
          <w:sz w:val="28"/>
        </w:rPr>
        <w:t xml:space="preserve">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w:t>
      </w:r>
      <w:r>
        <w:rPr>
          <w:sz w:val="28"/>
        </w:rPr>
        <w:t>предпринимателя, его уполномоченного представителя и документы, подтверждающие полномочия.</w:t>
      </w:r>
    </w:p>
    <w:p w14:paraId="C9000000">
      <w:pPr>
        <w:ind w:firstLine="708" w:left="0"/>
        <w:contextualSpacing w:val="1"/>
        <w:jc w:val="both"/>
        <w:rPr>
          <w:sz w:val="28"/>
        </w:rPr>
      </w:pPr>
      <w:r>
        <w:rPr>
          <w:sz w:val="28"/>
        </w:rPr>
        <w:t>3)</w:t>
      </w:r>
      <w:r>
        <w:rPr>
          <w:sz w:val="28"/>
        </w:rPr>
        <w:t xml:space="preserve"> </w:t>
      </w:r>
      <w:r>
        <w:rPr>
          <w:sz w:val="28"/>
        </w:rPr>
        <w:t>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14:paraId="CA000000">
      <w:pPr>
        <w:ind w:firstLine="708" w:left="0"/>
        <w:contextualSpacing w:val="1"/>
        <w:jc w:val="both"/>
        <w:rPr>
          <w:sz w:val="28"/>
        </w:rPr>
      </w:pPr>
      <w:r>
        <w:rPr>
          <w:sz w:val="28"/>
        </w:rPr>
        <w:t>4)</w:t>
      </w:r>
      <w:r>
        <w:rPr>
          <w:sz w:val="28"/>
        </w:rPr>
        <w:t xml:space="preserve"> </w:t>
      </w:r>
      <w:r>
        <w:rPr>
          <w:sz w:val="28"/>
        </w:rPr>
        <w:t>сертификаты соответствия к дорожно-строительным материалам и изделиям.</w:t>
      </w:r>
    </w:p>
    <w:p w14:paraId="CB000000">
      <w:pPr>
        <w:ind/>
        <w:contextualSpacing w:val="1"/>
        <w:jc w:val="both"/>
        <w:rPr>
          <w:sz w:val="28"/>
        </w:rPr>
      </w:pPr>
      <w:r>
        <w:rPr>
          <w:sz w:val="28"/>
        </w:rPr>
        <w:t> </w:t>
      </w:r>
      <w:r>
        <w:rPr>
          <w:sz w:val="28"/>
        </w:rPr>
        <w:tab/>
      </w:r>
      <w:r>
        <w:rPr>
          <w:sz w:val="28"/>
        </w:rPr>
        <w:t>4.2. Меры, принимаемые контрольным органом по результатам контрольных мероприятий.</w:t>
      </w:r>
    </w:p>
    <w:p w14:paraId="CC000000">
      <w:pPr>
        <w:ind/>
        <w:contextualSpacing w:val="1"/>
        <w:jc w:val="both"/>
        <w:rPr>
          <w:sz w:val="28"/>
        </w:rPr>
      </w:pPr>
      <w:r>
        <w:rPr>
          <w:sz w:val="28"/>
        </w:rPr>
        <w:t> </w:t>
      </w:r>
      <w:r>
        <w:rPr>
          <w:sz w:val="28"/>
        </w:rPr>
        <w:tab/>
      </w:r>
      <w:r>
        <w:rPr>
          <w:sz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CD000000">
      <w:pPr>
        <w:ind w:firstLine="708" w:left="0"/>
        <w:contextualSpacing w:val="1"/>
        <w:jc w:val="both"/>
        <w:rPr>
          <w:sz w:val="28"/>
        </w:rPr>
      </w:pPr>
      <w:r>
        <w:rPr>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CE000000">
      <w:pPr>
        <w:ind w:firstLine="708" w:left="0"/>
        <w:contextualSpacing w:val="1"/>
        <w:jc w:val="both"/>
        <w:rPr>
          <w:sz w:val="28"/>
        </w:rPr>
      </w:pPr>
      <w:r>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CF000000">
      <w:pPr>
        <w:ind w:firstLine="708" w:left="0"/>
        <w:contextualSpacing w:val="1"/>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D0000000">
      <w:pPr>
        <w:ind w:firstLine="708" w:left="0"/>
        <w:contextualSpacing w:val="1"/>
        <w:jc w:val="both"/>
        <w:rPr>
          <w:sz w:val="28"/>
        </w:rPr>
      </w:pPr>
      <w:r>
        <w:rPr>
          <w:sz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w:t>
      </w:r>
      <w:r>
        <w:rPr>
          <w:sz w:val="28"/>
        </w:rPr>
        <w:t>(ущерба)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D1000000">
      <w:pPr>
        <w:ind w:firstLine="708" w:left="0"/>
        <w:contextualSpacing w:val="1"/>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D2000000">
      <w:pPr>
        <w:ind w:firstLine="708" w:left="0"/>
        <w:contextualSpacing w:val="1"/>
        <w:jc w:val="both"/>
        <w:rPr>
          <w:sz w:val="28"/>
        </w:rPr>
      </w:pPr>
      <w:r>
        <w:rPr>
          <w:sz w:val="28"/>
        </w:rPr>
        <w:t xml:space="preserve">4.2.2. Предписание оформляется по форме согласно приложению </w:t>
      </w:r>
      <w:r>
        <w:rPr>
          <w:sz w:val="28"/>
        </w:rPr>
        <w:t>2</w:t>
      </w:r>
      <w:r>
        <w:rPr>
          <w:sz w:val="28"/>
        </w:rPr>
        <w:t xml:space="preserve">                      к настоящему Положению.</w:t>
      </w:r>
    </w:p>
    <w:p w14:paraId="D3000000">
      <w:pPr>
        <w:ind w:firstLine="708" w:left="0"/>
        <w:contextualSpacing w:val="1"/>
        <w:jc w:val="both"/>
        <w:rPr>
          <w:sz w:val="28"/>
        </w:rPr>
      </w:pPr>
      <w:r>
        <w:rPr>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D4000000">
      <w:pPr>
        <w:ind w:firstLine="708" w:left="0"/>
        <w:contextualSpacing w:val="1"/>
        <w:jc w:val="both"/>
        <w:rPr>
          <w:sz w:val="28"/>
        </w:rPr>
      </w:pPr>
      <w:r>
        <w:rPr>
          <w:sz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D5000000">
      <w:pPr>
        <w:ind w:firstLine="708" w:left="0"/>
        <w:contextualSpacing w:val="1"/>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D6000000">
      <w:pPr>
        <w:ind w:firstLine="708" w:left="0"/>
        <w:contextualSpacing w:val="1"/>
        <w:jc w:val="both"/>
        <w:rPr>
          <w:sz w:val="28"/>
        </w:rPr>
      </w:pPr>
      <w:r>
        <w:rPr>
          <w:sz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14:paraId="D7000000">
      <w:pPr>
        <w:ind w:firstLine="708" w:left="0"/>
        <w:contextualSpacing w:val="1"/>
        <w:jc w:val="both"/>
        <w:rPr>
          <w:sz w:val="28"/>
        </w:rPr>
      </w:pPr>
      <w:r>
        <w:rPr>
          <w:sz w:val="28"/>
        </w:rPr>
        <w:t>В случае, если проводится оценка исполнения решения, принятого                          по итогам выездной проверки, допускается проведение выездной проверки.</w:t>
      </w:r>
    </w:p>
    <w:p w14:paraId="D8000000">
      <w:pPr>
        <w:ind w:firstLine="708" w:left="0"/>
        <w:contextualSpacing w:val="1"/>
        <w:jc w:val="both"/>
        <w:rPr>
          <w:sz w:val="28"/>
        </w:rPr>
      </w:pPr>
      <w:r>
        <w:rPr>
          <w:sz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D9000000">
      <w:pPr>
        <w:ind w:firstLine="708" w:left="0"/>
        <w:contextualSpacing w:val="1"/>
        <w:jc w:val="both"/>
        <w:rPr>
          <w:sz w:val="28"/>
        </w:rPr>
      </w:pPr>
      <w:r>
        <w:rPr>
          <w:sz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DA000000">
      <w:pPr>
        <w:ind w:firstLine="708" w:left="0"/>
        <w:contextualSpacing w:val="1"/>
        <w:jc w:val="both"/>
        <w:rPr>
          <w:sz w:val="28"/>
        </w:rPr>
      </w:pPr>
      <w:r>
        <w:rPr>
          <w:sz w:val="28"/>
        </w:rPr>
        <w:t xml:space="preserve">4.2.8.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w:t>
      </w:r>
      <w:r>
        <w:rPr>
          <w:sz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DB000000">
      <w:pPr>
        <w:ind w:firstLine="708" w:left="0"/>
        <w:contextualSpacing w:val="1"/>
        <w:jc w:val="both"/>
        <w:rPr>
          <w:sz w:val="28"/>
        </w:rPr>
      </w:pPr>
      <w:r>
        <w:rPr>
          <w:sz w:val="28"/>
        </w:rPr>
        <w:t>4.3. Плановые контрольные мероприятия.</w:t>
      </w:r>
    </w:p>
    <w:p w14:paraId="DC000000">
      <w:pPr>
        <w:ind w:firstLine="708" w:left="0"/>
        <w:contextualSpacing w:val="1"/>
        <w:jc w:val="both"/>
        <w:rPr>
          <w:sz w:val="28"/>
        </w:rPr>
      </w:pPr>
      <w:r>
        <w:rPr>
          <w:sz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14:paraId="DD000000">
      <w:pPr>
        <w:ind/>
        <w:contextualSpacing w:val="1"/>
        <w:jc w:val="both"/>
        <w:rPr>
          <w:sz w:val="28"/>
        </w:rPr>
      </w:pPr>
      <w:r>
        <w:rPr>
          <w:sz w:val="28"/>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 декабря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DE000000">
      <w:pPr>
        <w:ind w:firstLine="708" w:left="0"/>
        <w:contextualSpacing w:val="1"/>
        <w:jc w:val="both"/>
        <w:rPr>
          <w:sz w:val="28"/>
        </w:rPr>
      </w:pPr>
      <w:r>
        <w:rPr>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DF000000">
      <w:pPr>
        <w:ind w:firstLine="708" w:left="0"/>
        <w:contextualSpacing w:val="1"/>
        <w:jc w:val="both"/>
        <w:rPr>
          <w:sz w:val="28"/>
        </w:rPr>
      </w:pPr>
      <w:r>
        <w:rPr>
          <w:sz w:val="28"/>
        </w:rPr>
        <w:t>4.3.3. Контрольный орган может проводить следующие виды плановых контрольных мероприятий:</w:t>
      </w:r>
    </w:p>
    <w:p w14:paraId="E0000000">
      <w:pPr>
        <w:ind w:firstLine="708" w:left="0"/>
        <w:contextualSpacing w:val="1"/>
        <w:jc w:val="both"/>
        <w:rPr>
          <w:sz w:val="28"/>
        </w:rPr>
      </w:pPr>
      <w:r>
        <w:rPr>
          <w:sz w:val="28"/>
        </w:rPr>
        <w:t>документарная проверка;</w:t>
      </w:r>
    </w:p>
    <w:p w14:paraId="E1000000">
      <w:pPr>
        <w:ind w:firstLine="708" w:left="0"/>
        <w:contextualSpacing w:val="1"/>
        <w:jc w:val="both"/>
        <w:rPr>
          <w:sz w:val="28"/>
        </w:rPr>
      </w:pPr>
      <w:r>
        <w:rPr>
          <w:sz w:val="28"/>
        </w:rPr>
        <w:t>выездная проверка.</w:t>
      </w:r>
    </w:p>
    <w:p w14:paraId="E2000000">
      <w:pPr>
        <w:ind w:firstLine="708" w:left="0"/>
        <w:contextualSpacing w:val="1"/>
        <w:jc w:val="both"/>
        <w:rPr>
          <w:sz w:val="28"/>
        </w:rPr>
      </w:pPr>
      <w:r>
        <w:rPr>
          <w:sz w:val="28"/>
        </w:rPr>
        <w:t>В отношении объектов, относящихся к категории значительного риска, проводится выездная проверка.</w:t>
      </w:r>
    </w:p>
    <w:p w14:paraId="E3000000">
      <w:pPr>
        <w:ind w:firstLine="708" w:left="0"/>
        <w:contextualSpacing w:val="1"/>
        <w:jc w:val="both"/>
        <w:rPr>
          <w:sz w:val="28"/>
        </w:rPr>
      </w:pPr>
      <w:r>
        <w:rPr>
          <w:sz w:val="28"/>
        </w:rPr>
        <w:t>В отношении объектов, относящихся к категории среднего риска, проводится выездная проверка.</w:t>
      </w:r>
    </w:p>
    <w:p w14:paraId="E4000000">
      <w:pPr>
        <w:ind w:firstLine="708" w:left="0"/>
        <w:contextualSpacing w:val="1"/>
        <w:jc w:val="both"/>
        <w:rPr>
          <w:sz w:val="28"/>
        </w:rPr>
      </w:pPr>
      <w:r>
        <w:rPr>
          <w:sz w:val="28"/>
        </w:rPr>
        <w:t>В отношении объектов, относящихся к категории умеренного риска, проводится документарная проверка.</w:t>
      </w:r>
    </w:p>
    <w:p w14:paraId="E5000000">
      <w:pPr>
        <w:ind w:firstLine="708" w:left="0"/>
        <w:contextualSpacing w:val="1"/>
        <w:jc w:val="both"/>
        <w:rPr>
          <w:sz w:val="28"/>
        </w:rPr>
      </w:pPr>
      <w:r>
        <w:rPr>
          <w:sz w:val="28"/>
        </w:rPr>
        <w:t>4.3.4. Периодичность проведения плановых контрольных мероприятий                 в отношении объектов контроля, отнесенных к категории значительного</w:t>
      </w:r>
      <w:r>
        <w:rPr>
          <w:sz w:val="28"/>
        </w:rPr>
        <w:t xml:space="preserve">         </w:t>
      </w:r>
      <w:r>
        <w:rPr>
          <w:sz w:val="28"/>
        </w:rPr>
        <w:t>риска – один раз в 3 года.</w:t>
      </w:r>
    </w:p>
    <w:p w14:paraId="E6000000">
      <w:pPr>
        <w:ind w:firstLine="708" w:left="0"/>
        <w:contextualSpacing w:val="1"/>
        <w:jc w:val="both"/>
        <w:rPr>
          <w:sz w:val="28"/>
        </w:rPr>
      </w:pPr>
      <w:r>
        <w:rPr>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E7000000">
      <w:pPr>
        <w:ind w:firstLine="708" w:left="0"/>
        <w:contextualSpacing w:val="1"/>
        <w:jc w:val="both"/>
        <w:rPr>
          <w:sz w:val="28"/>
        </w:rPr>
      </w:pPr>
      <w:r>
        <w:rPr>
          <w:sz w:val="28"/>
        </w:rPr>
        <w:t>Плановые контрольные мероприятия в отношении объекта контроля, отнесенного к категории низкого риска, не проводятся. </w:t>
      </w:r>
    </w:p>
    <w:p w14:paraId="E8000000">
      <w:pPr>
        <w:ind w:firstLine="708" w:left="0"/>
        <w:contextualSpacing w:val="1"/>
        <w:jc w:val="both"/>
        <w:rPr>
          <w:sz w:val="28"/>
        </w:rPr>
      </w:pPr>
      <w:r>
        <w:rPr>
          <w:sz w:val="28"/>
        </w:rPr>
        <w:t>4.4. Внеплановые контрольные мероприятия</w:t>
      </w:r>
      <w:r>
        <w:rPr>
          <w:sz w:val="28"/>
        </w:rPr>
        <w:t>.</w:t>
      </w:r>
    </w:p>
    <w:p w14:paraId="E9000000">
      <w:pPr>
        <w:ind w:firstLine="708" w:left="0"/>
        <w:contextualSpacing w:val="1"/>
        <w:jc w:val="both"/>
        <w:rPr>
          <w:sz w:val="28"/>
        </w:rPr>
      </w:pPr>
      <w:r>
        <w:rPr>
          <w:sz w:val="28"/>
        </w:rPr>
        <w:t>4.4.1. Внеплановые контрольные мероприятия проводятся в виде документарных и выездных проверок, наблюдения за соблюдением обязательных требований, выездного обследования.</w:t>
      </w:r>
    </w:p>
    <w:p w14:paraId="EA000000">
      <w:pPr>
        <w:ind w:firstLine="708" w:left="0"/>
        <w:contextualSpacing w:val="1"/>
        <w:jc w:val="both"/>
        <w:rPr>
          <w:sz w:val="28"/>
        </w:rPr>
      </w:pPr>
      <w:r>
        <w:rPr>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EB000000">
      <w:pPr>
        <w:ind w:firstLine="708" w:left="0"/>
        <w:contextualSpacing w:val="1"/>
        <w:jc w:val="both"/>
        <w:rPr>
          <w:sz w:val="28"/>
        </w:rPr>
      </w:pPr>
      <w:r>
        <w:rPr>
          <w:sz w:val="28"/>
        </w:rPr>
        <w:t xml:space="preserve">4.4.3. Внеплановые контрольные мероприятия, за исключением внеплановых контрольных мероприятий без взаимодействия, проводятся                        </w:t>
      </w:r>
      <w:r>
        <w:rPr>
          <w:sz w:val="28"/>
        </w:rPr>
        <w:t>по основаниям, предусмотренным пунктами 1, 3-5 части 1 статьи 57 Федерального закона № 248-ФЗ.</w:t>
      </w:r>
    </w:p>
    <w:p w14:paraId="EC000000">
      <w:pPr>
        <w:ind w:firstLine="708" w:left="0"/>
        <w:contextualSpacing w:val="1"/>
        <w:jc w:val="both"/>
        <w:rPr>
          <w:sz w:val="28"/>
        </w:rPr>
      </w:pPr>
      <w:r>
        <w:rPr>
          <w:sz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ED000000">
      <w:pPr>
        <w:ind w:firstLine="708" w:left="0"/>
        <w:contextualSpacing w:val="1"/>
        <w:jc w:val="both"/>
        <w:rPr>
          <w:sz w:val="28"/>
        </w:rPr>
      </w:pPr>
      <w:r>
        <w:rPr>
          <w:sz w:val="28"/>
        </w:rPr>
        <w:t xml:space="preserve">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утвержден приказом Генпрокуратуры России  </w:t>
      </w:r>
      <w:r>
        <w:rPr>
          <w:sz w:val="28"/>
        </w:rPr>
        <w:t xml:space="preserve">       </w:t>
      </w:r>
      <w:r>
        <w:rPr>
          <w:sz w:val="28"/>
        </w:rPr>
        <w:t xml:space="preserve">от 2 июня 2021 г. № 294 «О реализации Федерального закона от 31 июля 2020 г. № </w:t>
      </w:r>
      <w:r>
        <w:rPr>
          <w:sz w:val="28"/>
        </w:rPr>
        <w:t>248-ФЗ «</w:t>
      </w:r>
      <w:r>
        <w:rPr>
          <w:sz w:val="28"/>
        </w:rPr>
        <w:fldChar w:fldCharType="begin"/>
      </w:r>
      <w:r>
        <w:rPr>
          <w:sz w:val="28"/>
        </w:rPr>
        <w:instrText>HYPERLINK "http://pravo-search.minjust.ru:8080/bigs/showDocument.html?id=CF1F5643-3AEB-4438-9333-2E47F2A9D0E7"</w:instrText>
      </w:r>
      <w:r>
        <w:rPr>
          <w:sz w:val="28"/>
        </w:rPr>
        <w:fldChar w:fldCharType="separate"/>
      </w:r>
      <w:r>
        <w:rPr>
          <w:sz w:val="28"/>
        </w:rPr>
        <w:t>О государственном контроле (надзоре) и муниципальном контроле в Российской Федерации</w:t>
      </w:r>
      <w:r>
        <w:rPr>
          <w:sz w:val="28"/>
        </w:rPr>
        <w:fldChar w:fldCharType="end"/>
      </w:r>
      <w:r>
        <w:rPr>
          <w:sz w:val="28"/>
        </w:rPr>
        <w:t>».</w:t>
      </w:r>
    </w:p>
    <w:p w14:paraId="EE000000">
      <w:pPr>
        <w:ind w:firstLine="708" w:left="0"/>
        <w:contextualSpacing w:val="1"/>
        <w:jc w:val="both"/>
        <w:rPr>
          <w:sz w:val="28"/>
        </w:rPr>
      </w:pPr>
      <w:r>
        <w:rPr>
          <w:sz w:val="28"/>
        </w:rPr>
        <w:t xml:space="preserve">Если основанием для проведения внепланового контрольного мероприятия </w:t>
      </w:r>
      <w:r>
        <w:rPr>
          <w:sz w:val="28"/>
        </w:rPr>
        <w:t>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уведомление контролируемого лица о проведении внепланового контрольного (надзорного) мероприятия может не проводиться.</w:t>
      </w:r>
    </w:p>
    <w:p w14:paraId="EF000000">
      <w:pPr>
        <w:ind w:firstLine="708" w:left="0"/>
        <w:contextualSpacing w:val="1"/>
        <w:jc w:val="both"/>
        <w:rPr>
          <w:sz w:val="28"/>
        </w:rPr>
      </w:pPr>
      <w:r>
        <w:rPr>
          <w:sz w:val="28"/>
        </w:rPr>
        <w:t>4.5. Документарная проверка</w:t>
      </w:r>
      <w:r>
        <w:rPr>
          <w:sz w:val="28"/>
        </w:rPr>
        <w:t>.</w:t>
      </w:r>
    </w:p>
    <w:p w14:paraId="F0000000">
      <w:pPr>
        <w:ind w:firstLine="708" w:left="0"/>
        <w:contextualSpacing w:val="1"/>
        <w:jc w:val="both"/>
        <w:rPr>
          <w:sz w:val="28"/>
        </w:rPr>
      </w:pPr>
      <w:r>
        <w:rPr>
          <w:sz w:val="28"/>
        </w:rPr>
        <w:t xml:space="preserve">4.5.1. </w:t>
      </w:r>
      <w:r>
        <w:rPr>
          <w:sz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F1000000">
      <w:pPr>
        <w:ind w:firstLine="708" w:left="0"/>
        <w:contextualSpacing w:val="1"/>
        <w:jc w:val="both"/>
        <w:rPr>
          <w:sz w:val="28"/>
        </w:rPr>
      </w:pPr>
      <w:r>
        <w:rPr>
          <w:sz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F2000000">
      <w:pPr>
        <w:ind w:firstLine="708" w:left="0"/>
        <w:contextualSpacing w:val="1"/>
        <w:jc w:val="both"/>
        <w:rPr>
          <w:sz w:val="28"/>
        </w:rPr>
      </w:pPr>
      <w:r>
        <w:rPr>
          <w:sz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F3000000">
      <w:pPr>
        <w:ind w:firstLine="708" w:left="0"/>
        <w:contextualSpacing w:val="1"/>
        <w:jc w:val="both"/>
        <w:rPr>
          <w:sz w:val="28"/>
        </w:rPr>
      </w:pPr>
      <w:r>
        <w:rPr>
          <w:sz w:val="28"/>
        </w:rPr>
        <w:t xml:space="preserve">4.5.3. Срок проведения документарной проверки не может превышать десять рабочих дней. </w:t>
      </w:r>
    </w:p>
    <w:p w14:paraId="F4000000">
      <w:pPr>
        <w:ind w:firstLine="708" w:left="0"/>
        <w:contextualSpacing w:val="1"/>
        <w:jc w:val="both"/>
        <w:rPr>
          <w:sz w:val="28"/>
        </w:rPr>
      </w:pPr>
      <w:r>
        <w:rPr>
          <w:sz w:val="28"/>
        </w:rPr>
        <w:t>В указанный срок не включается период с момента:</w:t>
      </w:r>
    </w:p>
    <w:p w14:paraId="F5000000">
      <w:pPr>
        <w:ind w:firstLine="708" w:left="0"/>
        <w:contextualSpacing w:val="1"/>
        <w:jc w:val="both"/>
        <w:rPr>
          <w:sz w:val="28"/>
        </w:rPr>
      </w:pPr>
      <w:r>
        <w:rPr>
          <w:sz w:val="28"/>
        </w:rPr>
        <w:t xml:space="preserve">1) направления контрольным органом контролируемому лицу требования представить необходимые для рассмотрения в ходе документарной проверки </w:t>
      </w:r>
      <w:r>
        <w:rPr>
          <w:sz w:val="28"/>
        </w:rPr>
        <w:t>документы до момента представления указанных в требовании документов в контрольный орган;</w:t>
      </w:r>
    </w:p>
    <w:p w14:paraId="F6000000">
      <w:pPr>
        <w:ind w:firstLine="708" w:left="0"/>
        <w:contextualSpacing w:val="1"/>
        <w:jc w:val="both"/>
        <w:rPr>
          <w:sz w:val="28"/>
        </w:rPr>
      </w:pPr>
      <w:r>
        <w:rPr>
          <w:sz w:val="28"/>
        </w:rPr>
        <w:t>2) период с момента направления контролируемому лицу информации контрольного органа:</w:t>
      </w:r>
    </w:p>
    <w:p w14:paraId="F7000000">
      <w:pPr>
        <w:ind w:firstLine="708" w:left="0"/>
        <w:contextualSpacing w:val="1"/>
        <w:jc w:val="both"/>
        <w:rPr>
          <w:sz w:val="28"/>
        </w:rPr>
      </w:pPr>
      <w:r>
        <w:rPr>
          <w:sz w:val="28"/>
        </w:rPr>
        <w:t>о выявлении ошибок и (или) противоречий в представленных контролируемым лицом документах;</w:t>
      </w:r>
    </w:p>
    <w:p w14:paraId="F8000000">
      <w:pPr>
        <w:ind w:firstLine="708" w:left="0"/>
        <w:contextualSpacing w:val="1"/>
        <w:jc w:val="both"/>
        <w:rPr>
          <w:sz w:val="28"/>
        </w:rPr>
      </w:pPr>
      <w:r>
        <w:rPr>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F9000000">
      <w:pPr>
        <w:ind w:firstLine="708" w:left="0"/>
        <w:contextualSpacing w:val="1"/>
        <w:jc w:val="both"/>
        <w:rPr>
          <w:sz w:val="28"/>
        </w:rPr>
      </w:pPr>
      <w:r>
        <w:rPr>
          <w:sz w:val="28"/>
        </w:rPr>
        <w:t>4.5.4. Перечень допустимых контрольных действий, совершаемых в ходе документарной проверки:</w:t>
      </w:r>
    </w:p>
    <w:p w14:paraId="FA000000">
      <w:pPr>
        <w:ind w:firstLine="708" w:left="0"/>
        <w:contextualSpacing w:val="1"/>
        <w:jc w:val="both"/>
        <w:rPr>
          <w:sz w:val="28"/>
        </w:rPr>
      </w:pPr>
      <w:r>
        <w:rPr>
          <w:sz w:val="28"/>
        </w:rPr>
        <w:t>истребование документов;</w:t>
      </w:r>
    </w:p>
    <w:p w14:paraId="FB000000">
      <w:pPr>
        <w:ind w:firstLine="708" w:left="0"/>
        <w:contextualSpacing w:val="1"/>
        <w:jc w:val="both"/>
        <w:rPr>
          <w:sz w:val="28"/>
        </w:rPr>
      </w:pPr>
      <w:r>
        <w:rPr>
          <w:sz w:val="28"/>
        </w:rPr>
        <w:t>получение письменных объяснений;</w:t>
      </w:r>
    </w:p>
    <w:p w14:paraId="FC000000">
      <w:pPr>
        <w:ind w:firstLine="708" w:left="0"/>
        <w:contextualSpacing w:val="1"/>
        <w:jc w:val="both"/>
        <w:rPr>
          <w:sz w:val="28"/>
        </w:rPr>
      </w:pPr>
      <w:r>
        <w:rPr>
          <w:sz w:val="28"/>
        </w:rPr>
        <w:t>экспертиза.</w:t>
      </w:r>
    </w:p>
    <w:p w14:paraId="FD000000">
      <w:pPr>
        <w:ind w:firstLine="708" w:left="0"/>
        <w:contextualSpacing w:val="1"/>
        <w:jc w:val="both"/>
        <w:rPr>
          <w:sz w:val="28"/>
        </w:rPr>
      </w:pPr>
      <w:r>
        <w:rPr>
          <w:sz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FE000000">
      <w:pPr>
        <w:ind w:firstLine="708" w:left="0"/>
        <w:contextualSpacing w:val="1"/>
        <w:jc w:val="both"/>
        <w:rPr>
          <w:sz w:val="28"/>
        </w:rPr>
      </w:pPr>
      <w:r>
        <w:rPr>
          <w:sz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FF000000">
      <w:pPr>
        <w:ind w:firstLine="708" w:left="0"/>
        <w:contextualSpacing w:val="1"/>
        <w:jc w:val="both"/>
        <w:rPr>
          <w:sz w:val="28"/>
        </w:rPr>
      </w:pPr>
      <w:r>
        <w:rPr>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00010000">
      <w:pPr>
        <w:ind w:firstLine="708" w:left="0"/>
        <w:contextualSpacing w:val="1"/>
        <w:jc w:val="both"/>
        <w:rPr>
          <w:sz w:val="28"/>
        </w:rPr>
      </w:pPr>
      <w:r>
        <w:rPr>
          <w:sz w:val="28"/>
        </w:rPr>
        <w:t>4.5.6. Письменные объяснения могут быть запрошены инспектором                       от контролируемого лица или его представителя, свидетелей.</w:t>
      </w:r>
    </w:p>
    <w:p w14:paraId="01010000">
      <w:pPr>
        <w:ind w:firstLine="708" w:left="0"/>
        <w:contextualSpacing w:val="1"/>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02010000">
      <w:pPr>
        <w:ind/>
        <w:contextualSpacing w:val="1"/>
        <w:jc w:val="both"/>
        <w:rPr>
          <w:sz w:val="28"/>
        </w:rPr>
      </w:pPr>
      <w:r>
        <w:rPr>
          <w:sz w:val="28"/>
        </w:rPr>
        <w:t>Письменные объяснения оформляются путем составления письменного документа в свободной форме.</w:t>
      </w:r>
    </w:p>
    <w:p w14:paraId="03010000">
      <w:pPr>
        <w:ind w:firstLine="708" w:left="0"/>
        <w:contextualSpacing w:val="1"/>
        <w:jc w:val="both"/>
        <w:rPr>
          <w:sz w:val="28"/>
        </w:rPr>
      </w:pPr>
      <w:r>
        <w:rPr>
          <w:sz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04010000">
      <w:pPr>
        <w:ind w:firstLine="708" w:left="0"/>
        <w:contextualSpacing w:val="1"/>
        <w:jc w:val="both"/>
        <w:rPr>
          <w:sz w:val="28"/>
        </w:rPr>
      </w:pPr>
      <w:r>
        <w:rPr>
          <w:sz w:val="28"/>
        </w:rPr>
        <w:t>4.5.7. Экспертиза осуществляется экспертом или экспертной организацией по поручению контрольного органа.</w:t>
      </w:r>
    </w:p>
    <w:p w14:paraId="05010000">
      <w:pPr>
        <w:ind w:firstLine="708" w:left="0"/>
        <w:contextualSpacing w:val="1"/>
        <w:jc w:val="both"/>
        <w:rPr>
          <w:sz w:val="28"/>
        </w:rPr>
      </w:pPr>
      <w:r>
        <w:rPr>
          <w:sz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6010000">
      <w:pPr>
        <w:ind w:firstLine="708" w:left="0"/>
        <w:contextualSpacing w:val="1"/>
        <w:jc w:val="both"/>
        <w:rPr>
          <w:sz w:val="28"/>
        </w:rPr>
      </w:pPr>
      <w:r>
        <w:rPr>
          <w:sz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7010000">
      <w:pPr>
        <w:ind w:firstLine="708" w:left="0"/>
        <w:contextualSpacing w:val="1"/>
        <w:jc w:val="both"/>
        <w:rPr>
          <w:sz w:val="28"/>
        </w:rPr>
      </w:pPr>
      <w:r>
        <w:rPr>
          <w:sz w:val="28"/>
        </w:rPr>
        <w:t>Результаты экспертизы оформляются экспертным заключением по форме, утвержденной контрольным органом.</w:t>
      </w:r>
    </w:p>
    <w:p w14:paraId="08010000">
      <w:pPr>
        <w:ind w:firstLine="708" w:left="0"/>
        <w:contextualSpacing w:val="1"/>
        <w:jc w:val="both"/>
        <w:rPr>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14:paraId="09010000">
      <w:pPr>
        <w:ind w:firstLine="708" w:left="0"/>
        <w:contextualSpacing w:val="1"/>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A010000">
      <w:pPr>
        <w:ind w:firstLine="708" w:left="0"/>
        <w:contextualSpacing w:val="1"/>
        <w:jc w:val="both"/>
        <w:rPr>
          <w:sz w:val="28"/>
        </w:rPr>
      </w:pPr>
      <w:r>
        <w:rPr>
          <w:sz w:val="28"/>
        </w:rPr>
        <w:t xml:space="preserve">4.5.10.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Pr>
          <w:sz w:val="28"/>
        </w:rPr>
        <w:t xml:space="preserve">               </w:t>
      </w:r>
      <w:r>
        <w:rPr>
          <w:sz w:val="28"/>
        </w:rPr>
        <w:t>№ 248-ФЗ.</w:t>
      </w:r>
    </w:p>
    <w:p w14:paraId="0B010000">
      <w:pPr>
        <w:ind w:firstLine="708" w:left="0"/>
        <w:contextualSpacing w:val="1"/>
        <w:jc w:val="both"/>
        <w:rPr>
          <w:sz w:val="28"/>
        </w:rPr>
      </w:pPr>
      <w:r>
        <w:rPr>
          <w:sz w:val="28"/>
        </w:rPr>
        <w:t>4.6. Выездная проверка</w:t>
      </w:r>
      <w:r>
        <w:rPr>
          <w:sz w:val="28"/>
        </w:rPr>
        <w:t>.</w:t>
      </w:r>
    </w:p>
    <w:p w14:paraId="0C010000">
      <w:pPr>
        <w:ind w:firstLine="708" w:left="0"/>
        <w:contextualSpacing w:val="1"/>
        <w:jc w:val="both"/>
        <w:rPr>
          <w:sz w:val="28"/>
        </w:rPr>
      </w:pPr>
      <w:r>
        <w:rPr>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D010000">
      <w:pPr>
        <w:ind w:firstLine="708" w:left="0"/>
        <w:contextualSpacing w:val="1"/>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0E010000">
      <w:pPr>
        <w:ind w:firstLine="708" w:left="0"/>
        <w:contextualSpacing w:val="1"/>
        <w:jc w:val="both"/>
        <w:rPr>
          <w:sz w:val="28"/>
        </w:rPr>
      </w:pPr>
      <w:r>
        <w:rPr>
          <w:sz w:val="28"/>
        </w:rPr>
        <w:t>4.6.2. Выездная проверка проводится в случае, если не представляется возможным:</w:t>
      </w:r>
    </w:p>
    <w:p w14:paraId="0F010000">
      <w:pPr>
        <w:ind w:firstLine="708" w:left="0"/>
        <w:contextualSpacing w:val="1"/>
        <w:jc w:val="both"/>
        <w:rPr>
          <w:sz w:val="28"/>
        </w:rPr>
      </w:pPr>
      <w:r>
        <w:rPr>
          <w:sz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0010000">
      <w:pPr>
        <w:ind w:firstLine="708" w:left="0"/>
        <w:contextualSpacing w:val="1"/>
        <w:jc w:val="both"/>
        <w:rPr>
          <w:sz w:val="28"/>
        </w:rPr>
      </w:pPr>
      <w:r>
        <w:rPr>
          <w:sz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14:paraId="11010000">
      <w:pPr>
        <w:ind w:firstLine="708" w:left="0"/>
        <w:contextualSpacing w:val="1"/>
        <w:jc w:val="both"/>
        <w:rPr>
          <w:sz w:val="28"/>
        </w:rPr>
      </w:pPr>
      <w:r>
        <w:rPr>
          <w:sz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14:paraId="12010000">
      <w:pPr>
        <w:ind w:firstLine="708" w:left="0"/>
        <w:contextualSpacing w:val="1"/>
        <w:jc w:val="both"/>
        <w:rPr>
          <w:sz w:val="28"/>
        </w:rPr>
      </w:pPr>
      <w:r>
        <w:rPr>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13010000">
      <w:pPr>
        <w:ind w:firstLine="708" w:left="0"/>
        <w:contextualSpacing w:val="1"/>
        <w:jc w:val="both"/>
        <w:rPr>
          <w:sz w:val="28"/>
        </w:rPr>
      </w:pPr>
      <w:r>
        <w:rPr>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14010000">
      <w:pPr>
        <w:ind w:firstLine="708" w:left="0"/>
        <w:contextualSpacing w:val="1"/>
        <w:jc w:val="both"/>
        <w:rPr>
          <w:sz w:val="28"/>
        </w:rPr>
      </w:pPr>
      <w:r>
        <w:rPr>
          <w:sz w:val="28"/>
        </w:rPr>
        <w:t>4.6.6. Срок проведения выездной проверки составляет не более десяти рабочих дней.</w:t>
      </w:r>
    </w:p>
    <w:p w14:paraId="15010000">
      <w:pPr>
        <w:ind w:firstLine="708" w:left="0"/>
        <w:contextualSpacing w:val="1"/>
        <w:jc w:val="both"/>
        <w:rPr>
          <w:sz w:val="28"/>
        </w:rPr>
      </w:pPr>
      <w:r>
        <w:rPr>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16010000">
      <w:pPr>
        <w:ind w:firstLine="708" w:left="0"/>
        <w:contextualSpacing w:val="1"/>
        <w:jc w:val="both"/>
        <w:rPr>
          <w:sz w:val="28"/>
        </w:rPr>
      </w:pPr>
      <w:r>
        <w:rPr>
          <w:sz w:val="28"/>
        </w:rPr>
        <w:t>4.6.7. Перечень допустимых контрольных действий в ходе выездной проверки:</w:t>
      </w:r>
    </w:p>
    <w:p w14:paraId="17010000">
      <w:pPr>
        <w:ind w:firstLine="708" w:left="0"/>
        <w:contextualSpacing w:val="1"/>
        <w:jc w:val="both"/>
        <w:rPr>
          <w:sz w:val="28"/>
        </w:rPr>
      </w:pPr>
      <w:r>
        <w:rPr>
          <w:sz w:val="28"/>
        </w:rPr>
        <w:t>осмотр;</w:t>
      </w:r>
    </w:p>
    <w:p w14:paraId="18010000">
      <w:pPr>
        <w:ind w:firstLine="708" w:left="0"/>
        <w:contextualSpacing w:val="1"/>
        <w:jc w:val="both"/>
        <w:rPr>
          <w:sz w:val="28"/>
        </w:rPr>
      </w:pPr>
      <w:r>
        <w:rPr>
          <w:sz w:val="28"/>
        </w:rPr>
        <w:t>опрос;</w:t>
      </w:r>
    </w:p>
    <w:p w14:paraId="19010000">
      <w:pPr>
        <w:ind w:firstLine="708" w:left="0"/>
        <w:contextualSpacing w:val="1"/>
        <w:jc w:val="both"/>
        <w:rPr>
          <w:sz w:val="28"/>
        </w:rPr>
      </w:pPr>
      <w:r>
        <w:rPr>
          <w:sz w:val="28"/>
        </w:rPr>
        <w:t>и</w:t>
      </w:r>
      <w:r>
        <w:rPr>
          <w:sz w:val="28"/>
        </w:rPr>
        <w:t>стребование документов;</w:t>
      </w:r>
    </w:p>
    <w:p w14:paraId="1A010000">
      <w:pPr>
        <w:ind w:firstLine="708" w:left="0"/>
        <w:contextualSpacing w:val="1"/>
        <w:jc w:val="both"/>
        <w:rPr>
          <w:sz w:val="28"/>
        </w:rPr>
      </w:pPr>
      <w:r>
        <w:rPr>
          <w:sz w:val="28"/>
        </w:rPr>
        <w:t>получение письменных объяснений;</w:t>
      </w:r>
    </w:p>
    <w:p w14:paraId="1B010000">
      <w:pPr>
        <w:ind w:firstLine="708" w:left="0"/>
        <w:contextualSpacing w:val="1"/>
        <w:jc w:val="both"/>
        <w:rPr>
          <w:sz w:val="28"/>
        </w:rPr>
      </w:pPr>
      <w:r>
        <w:rPr>
          <w:sz w:val="28"/>
        </w:rPr>
        <w:t>экспертиза.</w:t>
      </w:r>
    </w:p>
    <w:p w14:paraId="1C010000">
      <w:pPr>
        <w:ind w:firstLine="708" w:left="0"/>
        <w:contextualSpacing w:val="1"/>
        <w:jc w:val="both"/>
        <w:rPr>
          <w:sz w:val="28"/>
        </w:rPr>
      </w:pPr>
      <w:r>
        <w:rPr>
          <w:sz w:val="28"/>
        </w:rPr>
        <w:t>4.6.8. Осмотр осуществляется инспектором в присутствии контролируемого лица и (или) его представителя с обязательным применением видеозаписи. По результатам осмотра составляется протокол осмотра.</w:t>
      </w:r>
    </w:p>
    <w:p w14:paraId="1D010000">
      <w:pPr>
        <w:ind w:firstLine="708" w:left="0"/>
        <w:contextualSpacing w:val="1"/>
        <w:jc w:val="both"/>
        <w:rPr>
          <w:sz w:val="28"/>
        </w:rPr>
      </w:pPr>
      <w:r>
        <w:rPr>
          <w:sz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E010000">
      <w:pPr>
        <w:ind w:firstLine="708" w:left="0"/>
        <w:contextualSpacing w:val="1"/>
        <w:jc w:val="both"/>
        <w:rPr>
          <w:sz w:val="28"/>
        </w:rPr>
      </w:pPr>
      <w:r>
        <w:rPr>
          <w:sz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1F010000">
      <w:pPr>
        <w:ind w:firstLine="708" w:left="0"/>
        <w:contextualSpacing w:val="1"/>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0010000">
      <w:pPr>
        <w:ind w:firstLine="708" w:left="0"/>
        <w:contextualSpacing w:val="1"/>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010000">
      <w:pPr>
        <w:ind w:firstLine="708" w:left="0"/>
        <w:contextualSpacing w:val="1"/>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22010000">
      <w:pPr>
        <w:ind w:firstLine="708" w:left="0"/>
        <w:contextualSpacing w:val="1"/>
        <w:jc w:val="both"/>
        <w:rPr>
          <w:sz w:val="28"/>
        </w:rPr>
      </w:pPr>
      <w:r>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23010000">
      <w:pPr>
        <w:ind w:firstLine="708" w:left="0"/>
        <w:contextualSpacing w:val="1"/>
        <w:jc w:val="both"/>
        <w:rPr>
          <w:sz w:val="28"/>
        </w:rPr>
      </w:pPr>
      <w:r>
        <w:rPr>
          <w:sz w:val="28"/>
        </w:rPr>
        <w:t>4.6.12. По окончании проведения выездной проверки инспектор составляет акт выездной проверки.</w:t>
      </w:r>
    </w:p>
    <w:p w14:paraId="24010000">
      <w:pPr>
        <w:ind w:firstLine="708" w:left="0"/>
        <w:contextualSpacing w:val="1"/>
        <w:jc w:val="both"/>
        <w:rPr>
          <w:sz w:val="28"/>
        </w:rPr>
      </w:pPr>
      <w:r>
        <w:rPr>
          <w:sz w:val="28"/>
        </w:rPr>
        <w:t>Информация о проведении фотосъемки, аудио- и видеозаписи отражается в акте проверки.</w:t>
      </w:r>
    </w:p>
    <w:p w14:paraId="25010000">
      <w:pPr>
        <w:ind w:firstLine="708" w:left="0"/>
        <w:contextualSpacing w:val="1"/>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6010000">
      <w:pPr>
        <w:ind w:firstLine="708" w:left="0"/>
        <w:contextualSpacing w:val="1"/>
        <w:jc w:val="both"/>
        <w:rPr>
          <w:sz w:val="28"/>
        </w:rPr>
      </w:pPr>
      <w:r>
        <w:rPr>
          <w:sz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w:t>
      </w:r>
      <w:r>
        <w:rPr>
          <w:sz w:val="28"/>
        </w:rPr>
        <w:t xml:space="preserve"> в</w:t>
      </w:r>
      <w:r>
        <w:rPr>
          <w:sz w:val="28"/>
        </w:rPr>
        <w:t xml:space="preserve"> порядке, предусмотренном частями 4 и 5</w:t>
      </w:r>
      <w:r>
        <w:rPr>
          <w:sz w:val="28"/>
        </w:rPr>
        <w:t xml:space="preserve"> статьи 21 Федеральным законом </w:t>
      </w:r>
      <w:r>
        <w:rPr>
          <w:sz w:val="28"/>
        </w:rPr>
        <w:t xml:space="preserve">             </w:t>
      </w:r>
      <w:r>
        <w:rPr>
          <w:sz w:val="28"/>
        </w:rPr>
        <w:t xml:space="preserve">№ 248-ФЗ. </w:t>
      </w:r>
    </w:p>
    <w:p w14:paraId="27010000">
      <w:pPr>
        <w:ind w:firstLine="708" w:left="0"/>
        <w:contextualSpacing w:val="1"/>
        <w:jc w:val="both"/>
        <w:rPr>
          <w:sz w:val="28"/>
        </w:rPr>
      </w:pPr>
      <w:r>
        <w:rPr>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8010000">
      <w:pPr>
        <w:ind w:firstLine="708" w:left="0"/>
        <w:contextualSpacing w:val="1"/>
        <w:jc w:val="both"/>
        <w:rPr>
          <w:sz w:val="28"/>
        </w:rPr>
      </w:pPr>
      <w:r>
        <w:rPr>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9010000">
      <w:pPr>
        <w:ind w:firstLine="708" w:left="0"/>
        <w:contextualSpacing w:val="1"/>
        <w:jc w:val="both"/>
        <w:rPr>
          <w:sz w:val="28"/>
        </w:rPr>
      </w:pPr>
      <w:r>
        <w:rPr>
          <w:sz w:val="28"/>
        </w:rPr>
        <w:t>временной нетрудоспособности;</w:t>
      </w:r>
    </w:p>
    <w:p w14:paraId="2A010000">
      <w:pPr>
        <w:ind w:firstLine="0" w:left="708"/>
        <w:contextualSpacing w:val="1"/>
        <w:jc w:val="both"/>
        <w:rPr>
          <w:sz w:val="28"/>
        </w:rPr>
      </w:pPr>
      <w:r>
        <w:rPr>
          <w:sz w:val="28"/>
        </w:rPr>
        <w:t>необходимости явки по вызову (извещениям, повесткам) судов, правоохранительных органов, военных комиссариатов;</w:t>
      </w:r>
    </w:p>
    <w:p w14:paraId="2B010000">
      <w:pPr>
        <w:ind w:firstLine="708" w:left="0"/>
        <w:contextualSpacing w:val="1"/>
        <w:jc w:val="both"/>
        <w:rPr>
          <w:sz w:val="28"/>
        </w:rPr>
      </w:pPr>
      <w:r>
        <w:rPr>
          <w:sz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C010000">
      <w:pPr>
        <w:ind w:firstLine="708" w:left="0"/>
        <w:contextualSpacing w:val="1"/>
        <w:jc w:val="both"/>
        <w:rPr>
          <w:sz w:val="28"/>
        </w:rPr>
      </w:pPr>
      <w:r>
        <w:rPr>
          <w:sz w:val="28"/>
        </w:rPr>
        <w:t>нахождения в служебной командировке.</w:t>
      </w:r>
    </w:p>
    <w:p w14:paraId="2D010000">
      <w:pPr>
        <w:ind w:firstLine="708" w:left="0"/>
        <w:contextualSpacing w:val="1"/>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2E010000">
      <w:pPr>
        <w:ind w:firstLine="708" w:left="0"/>
        <w:contextualSpacing w:val="1"/>
        <w:jc w:val="both"/>
        <w:rPr>
          <w:sz w:val="28"/>
        </w:rPr>
      </w:pPr>
      <w:r>
        <w:rPr>
          <w:sz w:val="28"/>
        </w:rPr>
        <w:t>4.7. Наблюдение за соблюдением обязательных требований (мониторинг безопасности)</w:t>
      </w:r>
      <w:r>
        <w:rPr>
          <w:sz w:val="28"/>
        </w:rPr>
        <w:t>.</w:t>
      </w:r>
      <w:r>
        <w:rPr>
          <w:sz w:val="28"/>
        </w:rPr>
        <w:t> </w:t>
      </w:r>
    </w:p>
    <w:p w14:paraId="2F010000">
      <w:pPr>
        <w:ind w:firstLine="708" w:left="0"/>
        <w:contextualSpacing w:val="1"/>
        <w:jc w:val="both"/>
        <w:rPr>
          <w:sz w:val="28"/>
        </w:rPr>
      </w:pPr>
      <w:r>
        <w:rPr>
          <w:sz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0010000">
      <w:pPr>
        <w:ind w:firstLine="708" w:left="0"/>
        <w:contextualSpacing w:val="1"/>
        <w:jc w:val="both"/>
        <w:rPr>
          <w:sz w:val="28"/>
        </w:rPr>
      </w:pPr>
      <w:r>
        <w:rPr>
          <w:sz w:val="28"/>
        </w:rPr>
        <w:t xml:space="preserve">4.7.2. Если в ходе наблюдения за соблюдением обязательных требований (мониторинга безопасности) выявлены факты причинения вреда (ущерба) или </w:t>
      </w:r>
      <w:r>
        <w:rPr>
          <w:sz w:val="28"/>
        </w:rPr>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31010000">
      <w:pPr>
        <w:ind w:firstLine="708" w:left="0"/>
        <w:contextualSpacing w:val="1"/>
        <w:jc w:val="both"/>
        <w:rPr>
          <w:sz w:val="28"/>
        </w:rPr>
      </w:pPr>
      <w:r>
        <w:rPr>
          <w:sz w:val="28"/>
        </w:rPr>
        <w:t>решение о проведении внепланового контрольного мероприятия                              в соответствии со статьей 60 Федерального закона № 248-ФЗ;</w:t>
      </w:r>
    </w:p>
    <w:p w14:paraId="32010000">
      <w:pPr>
        <w:ind w:firstLine="708" w:left="0"/>
        <w:contextualSpacing w:val="1"/>
        <w:jc w:val="both"/>
        <w:rPr>
          <w:sz w:val="28"/>
        </w:rPr>
      </w:pPr>
      <w:r>
        <w:rPr>
          <w:sz w:val="28"/>
        </w:rPr>
        <w:t>решение об объявлении предостережения;</w:t>
      </w:r>
    </w:p>
    <w:p w14:paraId="33010000">
      <w:pPr>
        <w:ind w:firstLine="708" w:left="0"/>
        <w:contextualSpacing w:val="1"/>
        <w:jc w:val="both"/>
        <w:rPr>
          <w:sz w:val="28"/>
        </w:rPr>
      </w:pPr>
      <w:r>
        <w:rPr>
          <w:sz w:val="28"/>
        </w:rPr>
        <w:t xml:space="preserve">решение о выдаче предписания об устранении выявленных нарушений в порядке, предусмотренном пунктом 1 части 2 статьи 90 Федерального закона </w:t>
      </w:r>
      <w:r>
        <w:rPr>
          <w:sz w:val="28"/>
        </w:rPr>
        <w:t xml:space="preserve">     </w:t>
      </w:r>
      <w:r>
        <w:rPr>
          <w:sz w:val="28"/>
        </w:rPr>
        <w:t>№ 248-ФЗ, в случае указания такой возможности в федеральном законе о виде контроля, законе субъекта Российской Федерации о виде контроля;</w:t>
      </w:r>
    </w:p>
    <w:p w14:paraId="34010000">
      <w:pPr>
        <w:ind w:firstLine="708" w:left="0"/>
        <w:contextualSpacing w:val="1"/>
        <w:jc w:val="both"/>
        <w:rPr>
          <w:sz w:val="28"/>
        </w:rPr>
      </w:pPr>
      <w:r>
        <w:rPr>
          <w:sz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 </w:t>
      </w:r>
    </w:p>
    <w:p w14:paraId="35010000">
      <w:pPr>
        <w:ind w:firstLine="708" w:left="0"/>
        <w:contextualSpacing w:val="1"/>
        <w:jc w:val="both"/>
        <w:rPr>
          <w:sz w:val="28"/>
        </w:rPr>
      </w:pPr>
      <w:r>
        <w:rPr>
          <w:sz w:val="28"/>
        </w:rPr>
        <w:t>4.8. Выездное обследование</w:t>
      </w:r>
      <w:r>
        <w:rPr>
          <w:sz w:val="28"/>
        </w:rPr>
        <w:t>.</w:t>
      </w:r>
      <w:r>
        <w:rPr>
          <w:sz w:val="28"/>
        </w:rPr>
        <w:t> </w:t>
      </w:r>
    </w:p>
    <w:p w14:paraId="36010000">
      <w:pPr>
        <w:ind w:firstLine="708" w:left="0"/>
        <w:contextualSpacing w:val="1"/>
        <w:jc w:val="both"/>
        <w:rPr>
          <w:sz w:val="28"/>
        </w:rPr>
      </w:pPr>
      <w:r>
        <w:rPr>
          <w:sz w:val="28"/>
        </w:rPr>
        <w:t>4.8.1. Выездное обследование проводится в целях оценки соблюдения контролируемыми лицами обязательных требований.</w:t>
      </w:r>
    </w:p>
    <w:p w14:paraId="37010000">
      <w:pPr>
        <w:ind w:firstLine="708" w:left="0"/>
        <w:contextualSpacing w:val="1"/>
        <w:jc w:val="both"/>
        <w:rPr>
          <w:sz w:val="28"/>
        </w:rPr>
      </w:pPr>
      <w:r>
        <w:rPr>
          <w:sz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38010000">
      <w:pPr>
        <w:ind w:firstLine="708" w:left="0"/>
        <w:contextualSpacing w:val="1"/>
        <w:jc w:val="both"/>
        <w:rPr>
          <w:sz w:val="28"/>
        </w:rPr>
      </w:pPr>
      <w:r>
        <w:rPr>
          <w:sz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39010000">
      <w:pPr>
        <w:ind w:firstLine="708" w:left="0"/>
        <w:contextualSpacing w:val="1"/>
        <w:jc w:val="both"/>
        <w:rPr>
          <w:sz w:val="28"/>
        </w:rPr>
      </w:pPr>
      <w:r>
        <w:rPr>
          <w:sz w:val="28"/>
        </w:rPr>
        <w:t xml:space="preserve">4.8.3. Выездное обследование проводится без информирования контролируемого лица. </w:t>
      </w:r>
    </w:p>
    <w:p w14:paraId="3A010000">
      <w:pPr>
        <w:ind w:firstLine="708" w:left="0"/>
        <w:contextualSpacing w:val="1"/>
        <w:jc w:val="both"/>
        <w:rPr>
          <w:sz w:val="28"/>
        </w:rPr>
      </w:pPr>
      <w:r>
        <w:rPr>
          <w:sz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B010000">
      <w:pPr>
        <w:ind w:firstLine="708" w:left="0"/>
        <w:contextualSpacing w:val="1"/>
        <w:jc w:val="both"/>
        <w:rPr>
          <w:sz w:val="28"/>
        </w:rPr>
      </w:pPr>
      <w:r>
        <w:rPr>
          <w:sz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C010000">
      <w:pPr>
        <w:pStyle w:val="Style_5"/>
        <w:widowControl w:val="0"/>
        <w:ind w:firstLine="0" w:left="851" w:right="849"/>
        <w:contextualSpacing w:val="1"/>
        <w:jc w:val="center"/>
        <w:rPr>
          <w:b w:val="1"/>
          <w:sz w:val="28"/>
        </w:rPr>
      </w:pPr>
    </w:p>
    <w:p w14:paraId="3D010000">
      <w:pPr>
        <w:pStyle w:val="Style_5"/>
        <w:widowControl w:val="0"/>
        <w:ind w:firstLine="0" w:left="851" w:right="849"/>
        <w:contextualSpacing w:val="1"/>
        <w:jc w:val="center"/>
        <w:rPr>
          <w:rFonts w:ascii="Times New Roman" w:hAnsi="Times New Roman"/>
          <w:sz w:val="28"/>
        </w:rPr>
      </w:pPr>
      <w:r>
        <w:rPr>
          <w:rFonts w:ascii="Times New Roman" w:hAnsi="Times New Roman"/>
          <w:b w:val="1"/>
          <w:sz w:val="28"/>
        </w:rPr>
        <w:t xml:space="preserve">5. </w:t>
      </w:r>
      <w:r>
        <w:rPr>
          <w:rFonts w:ascii="Times New Roman" w:hAnsi="Times New Roman"/>
          <w:b w:val="1"/>
          <w:color w:val="000000"/>
          <w:sz w:val="28"/>
        </w:rPr>
        <w:t xml:space="preserve">Обжалование решений Администрации, действий (бездействия) должностных лиц, уполномоченных осуществлять </w:t>
      </w:r>
      <w:r>
        <w:rPr>
          <w:rFonts w:ascii="Times New Roman" w:hAnsi="Times New Roman"/>
          <w:b w:val="1"/>
          <w:color w:val="000000"/>
          <w:sz w:val="28"/>
        </w:rPr>
        <w:t>контроль</w:t>
      </w:r>
    </w:p>
    <w:p w14:paraId="3E010000">
      <w:pPr>
        <w:pStyle w:val="Style_5"/>
        <w:widowControl w:val="0"/>
        <w:ind w:firstLine="0" w:left="0"/>
        <w:contextualSpacing w:val="1"/>
        <w:jc w:val="both"/>
        <w:rPr>
          <w:rFonts w:ascii="Times New Roman" w:hAnsi="Times New Roman"/>
          <w:color w:val="000000"/>
          <w:sz w:val="28"/>
        </w:rPr>
      </w:pPr>
    </w:p>
    <w:p w14:paraId="3F010000">
      <w:pPr>
        <w:pStyle w:val="Style_5"/>
        <w:widowControl w:val="0"/>
        <w:ind w:firstLine="708" w:left="0"/>
        <w:contextualSpacing w:val="1"/>
        <w:jc w:val="both"/>
        <w:rPr>
          <w:rFonts w:ascii="Times New Roman" w:hAnsi="Times New Roman"/>
          <w:color w:val="000000"/>
          <w:sz w:val="28"/>
        </w:rPr>
      </w:pPr>
      <w:r>
        <w:rPr>
          <w:rFonts w:ascii="Times New Roman" w:hAnsi="Times New Roman"/>
          <w:color w:val="000000"/>
          <w:sz w:val="28"/>
        </w:rPr>
        <w:t>5</w:t>
      </w:r>
      <w:r>
        <w:rPr>
          <w:rFonts w:ascii="Times New Roman" w:hAnsi="Times New Roman"/>
          <w:color w:val="000000"/>
          <w:sz w:val="28"/>
        </w:rPr>
        <w:t>.1.</w:t>
      </w:r>
      <w:r>
        <w:rPr>
          <w:sz w:val="28"/>
        </w:rPr>
        <w:t xml:space="preserve"> </w:t>
      </w:r>
      <w:r>
        <w:rPr>
          <w:rFonts w:ascii="Times New Roman" w:hAnsi="Times New Roman"/>
          <w:sz w:val="28"/>
        </w:rPr>
        <w:t xml:space="preserve">Досудебный порядок подачи жалоб при осуществлении муниципального контроля в границах </w:t>
      </w:r>
      <w:r>
        <w:rPr>
          <w:rFonts w:ascii="Times New Roman" w:hAnsi="Times New Roman"/>
          <w:sz w:val="28"/>
        </w:rPr>
        <w:t>Туапсинского муниципального округа</w:t>
      </w:r>
      <w:r>
        <w:rPr>
          <w:rFonts w:ascii="Times New Roman" w:hAnsi="Times New Roman"/>
          <w:sz w:val="28"/>
        </w:rPr>
        <w:t>,</w:t>
      </w:r>
      <w:r>
        <w:rPr>
          <w:rFonts w:ascii="Times New Roman" w:hAnsi="Times New Roman"/>
          <w:sz w:val="28"/>
        </w:rPr>
        <w:t xml:space="preserve"> осуществляется в соответствии с</w:t>
      </w:r>
      <w:r>
        <w:rPr>
          <w:rFonts w:ascii="Times New Roman" w:hAnsi="Times New Roman"/>
          <w:sz w:val="28"/>
        </w:rPr>
        <w:t xml:space="preserve"> главой 9 Федерального закона № 248-ФЗ</w:t>
      </w:r>
      <w:r>
        <w:rPr>
          <w:rFonts w:ascii="Times New Roman" w:hAnsi="Times New Roman"/>
          <w:sz w:val="28"/>
        </w:rPr>
        <w:t>.</w:t>
      </w:r>
      <w:r>
        <w:rPr>
          <w:rFonts w:ascii="Times New Roman" w:hAnsi="Times New Roman"/>
          <w:color w:val="000000"/>
          <w:sz w:val="28"/>
        </w:rPr>
        <w:t xml:space="preserve"> </w:t>
      </w:r>
    </w:p>
    <w:p w14:paraId="40010000">
      <w:pPr>
        <w:tabs>
          <w:tab w:leader="none" w:pos="0" w:val="left"/>
          <w:tab w:leader="none" w:pos="709" w:val="left"/>
          <w:tab w:leader="none" w:pos="851" w:val="left"/>
          <w:tab w:leader="none" w:pos="993" w:val="left"/>
          <w:tab w:leader="none" w:pos="1418" w:val="left"/>
        </w:tabs>
        <w:ind/>
        <w:contextualSpacing w:val="1"/>
        <w:jc w:val="center"/>
        <w:rPr>
          <w:b w:val="1"/>
          <w:sz w:val="28"/>
        </w:rPr>
      </w:pPr>
    </w:p>
    <w:p w14:paraId="41010000">
      <w:pPr>
        <w:ind/>
        <w:contextualSpacing w:val="1"/>
        <w:jc w:val="center"/>
        <w:rPr>
          <w:sz w:val="28"/>
        </w:rPr>
      </w:pPr>
      <w:r>
        <w:rPr>
          <w:b w:val="1"/>
          <w:sz w:val="28"/>
        </w:rPr>
        <w:t>6. Ключевые показатели вида контроля и их целевые значения для муниципального контроля</w:t>
      </w:r>
    </w:p>
    <w:p w14:paraId="42010000">
      <w:pPr>
        <w:ind/>
        <w:contextualSpacing w:val="1"/>
        <w:jc w:val="center"/>
        <w:rPr>
          <w:sz w:val="28"/>
        </w:rPr>
      </w:pPr>
    </w:p>
    <w:p w14:paraId="43010000">
      <w:pPr>
        <w:widowControl w:val="0"/>
        <w:ind w:firstLine="708" w:left="0"/>
        <w:contextualSpacing w:val="1"/>
        <w:jc w:val="both"/>
        <w:rPr>
          <w:sz w:val="28"/>
        </w:rPr>
      </w:pPr>
      <w:r>
        <w:rPr>
          <w:color w:val="000000"/>
          <w:sz w:val="28"/>
        </w:rPr>
        <w:t>6</w:t>
      </w:r>
      <w:r>
        <w:rPr>
          <w:color w:val="000000"/>
          <w:sz w:val="28"/>
        </w:rPr>
        <w:t>.1.</w:t>
      </w:r>
      <w:r>
        <w:rPr>
          <w:color w:val="000000"/>
          <w:sz w:val="28"/>
        </w:rPr>
        <w:t> </w:t>
      </w:r>
      <w:r>
        <w:rPr>
          <w:color w:val="000000"/>
          <w:sz w:val="28"/>
        </w:rPr>
        <w:t xml:space="preserve">Оценка результативности и эффективности </w:t>
      </w:r>
      <w:r>
        <w:rPr>
          <w:color w:val="000000"/>
          <w:sz w:val="28"/>
        </w:rPr>
        <w:t xml:space="preserve">муниципального </w:t>
      </w:r>
      <w:r>
        <w:rPr>
          <w:color w:val="000000"/>
          <w:sz w:val="28"/>
        </w:rPr>
        <w:t>контроля осуществляется на основании стат</w:t>
      </w:r>
      <w:r>
        <w:rPr>
          <w:color w:val="000000"/>
          <w:sz w:val="28"/>
        </w:rPr>
        <w:t xml:space="preserve">ьи 30 Закона </w:t>
      </w:r>
      <w:r>
        <w:rPr>
          <w:color w:val="000000"/>
          <w:sz w:val="28"/>
        </w:rPr>
        <w:t>№ 248-ФЗ</w:t>
      </w:r>
      <w:r>
        <w:rPr>
          <w:color w:val="000000"/>
          <w:sz w:val="28"/>
        </w:rPr>
        <w:t>.</w:t>
      </w:r>
    </w:p>
    <w:p w14:paraId="44010000">
      <w:pPr>
        <w:widowControl w:val="0"/>
        <w:tabs>
          <w:tab w:leader="none" w:pos="709" w:val="left"/>
        </w:tabs>
        <w:ind/>
        <w:contextualSpacing w:val="1"/>
        <w:jc w:val="both"/>
        <w:rPr>
          <w:color w:val="000000"/>
          <w:sz w:val="28"/>
        </w:rPr>
      </w:pPr>
      <w:r>
        <w:rPr>
          <w:color w:val="000000"/>
          <w:sz w:val="28"/>
        </w:rPr>
        <w:tab/>
      </w:r>
      <w:r>
        <w:rPr>
          <w:color w:val="000000"/>
          <w:sz w:val="28"/>
        </w:rPr>
        <w:t>6</w:t>
      </w:r>
      <w:r>
        <w:rPr>
          <w:color w:val="000000"/>
          <w:sz w:val="28"/>
        </w:rPr>
        <w:t>.2.</w:t>
      </w:r>
      <w:r>
        <w:rPr>
          <w:color w:val="000000"/>
          <w:sz w:val="28"/>
        </w:rPr>
        <w:t> </w:t>
      </w:r>
      <w:r>
        <w:rPr>
          <w:color w:val="000000"/>
          <w:sz w:val="28"/>
        </w:rPr>
        <w:t xml:space="preserve">Ключевые показатели вида контроля и их целевые значения, индикативные показатели для муниципального контроля </w:t>
      </w:r>
      <w:r>
        <w:rPr>
          <w:color w:val="000000"/>
          <w:sz w:val="28"/>
        </w:rPr>
        <w:t xml:space="preserve">в границах Туапсинского муниципального округа </w:t>
      </w:r>
      <w:r>
        <w:rPr>
          <w:color w:val="000000"/>
          <w:sz w:val="28"/>
        </w:rPr>
        <w:t>установлены пр</w:t>
      </w:r>
      <w:r>
        <w:rPr>
          <w:color w:val="000000"/>
          <w:sz w:val="28"/>
        </w:rPr>
        <w:t xml:space="preserve">иложением </w:t>
      </w:r>
      <w:r>
        <w:rPr>
          <w:color w:val="000000"/>
          <w:sz w:val="28"/>
        </w:rPr>
        <w:t>3 к настоящему Положению</w:t>
      </w:r>
      <w:r>
        <w:rPr>
          <w:color w:val="000000"/>
          <w:sz w:val="28"/>
        </w:rPr>
        <w:t>.</w:t>
      </w:r>
    </w:p>
    <w:p w14:paraId="45010000">
      <w:pPr>
        <w:ind/>
        <w:contextualSpacing w:val="1"/>
        <w:jc w:val="both"/>
        <w:rPr>
          <w:sz w:val="28"/>
        </w:rPr>
      </w:pPr>
      <w:r>
        <w:rPr>
          <w:sz w:val="28"/>
        </w:rPr>
        <w:t> </w:t>
      </w:r>
    </w:p>
    <w:p w14:paraId="46010000">
      <w:pPr>
        <w:ind/>
        <w:contextualSpacing w:val="1"/>
        <w:jc w:val="both"/>
        <w:rPr>
          <w:sz w:val="28"/>
        </w:rPr>
      </w:pPr>
    </w:p>
    <w:p w14:paraId="47010000">
      <w:pPr>
        <w:ind/>
        <w:contextualSpacing w:val="1"/>
        <w:jc w:val="both"/>
        <w:rPr>
          <w:sz w:val="28"/>
        </w:rPr>
      </w:pPr>
      <w:r>
        <w:rPr>
          <w:sz w:val="28"/>
        </w:rPr>
        <w:t xml:space="preserve">Начальник </w:t>
      </w:r>
      <w:r>
        <w:rPr>
          <w:sz w:val="28"/>
        </w:rPr>
        <w:t xml:space="preserve">управления </w:t>
      </w:r>
    </w:p>
    <w:p w14:paraId="48010000">
      <w:pPr>
        <w:ind/>
        <w:contextualSpacing w:val="1"/>
        <w:jc w:val="both"/>
        <w:rPr>
          <w:sz w:val="28"/>
        </w:rPr>
      </w:pPr>
      <w:r>
        <w:rPr>
          <w:sz w:val="28"/>
        </w:rPr>
        <w:t>транспорта и дорожного хозяйства</w:t>
      </w:r>
    </w:p>
    <w:p w14:paraId="49010000">
      <w:pPr>
        <w:ind/>
        <w:contextualSpacing w:val="1"/>
        <w:jc w:val="both"/>
        <w:rPr>
          <w:sz w:val="28"/>
        </w:rPr>
      </w:pPr>
      <w:r>
        <w:rPr>
          <w:sz w:val="28"/>
        </w:rPr>
        <w:t xml:space="preserve">администрации </w:t>
      </w:r>
      <w:r>
        <w:rPr>
          <w:sz w:val="28"/>
        </w:rPr>
        <w:t xml:space="preserve">Туапсинского </w:t>
      </w:r>
    </w:p>
    <w:p w14:paraId="4A010000">
      <w:pPr>
        <w:ind/>
        <w:contextualSpacing w:val="1"/>
        <w:jc w:val="both"/>
      </w:pPr>
      <w:r>
        <w:rPr>
          <w:sz w:val="28"/>
        </w:rPr>
        <w:t>муниципального округа</w:t>
      </w:r>
      <w:r>
        <w:rPr>
          <w:sz w:val="28"/>
        </w:rPr>
        <w:t xml:space="preserve">          </w:t>
      </w:r>
      <w:r>
        <w:rPr>
          <w:sz w:val="28"/>
        </w:rPr>
        <w:t xml:space="preserve">                                           </w:t>
      </w:r>
      <w:r>
        <w:rPr>
          <w:sz w:val="28"/>
        </w:rPr>
        <w:t xml:space="preserve">      </w:t>
      </w:r>
      <w:r>
        <w:rPr>
          <w:sz w:val="28"/>
        </w:rPr>
        <w:t xml:space="preserve">             Н.Г. Григорьев</w:t>
      </w:r>
    </w:p>
    <w:sectPr>
      <w:headerReference r:id="rId1" w:type="default"/>
      <w:pgSz w:h="16838" w:orient="portrait" w:w="11906"/>
      <w:pgMar w:bottom="851" w:footer="709" w:gutter="0" w:header="709" w:left="1701" w:right="567"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r>
      <w:fldChar w:fldCharType="begin"/>
    </w:r>
    <w:r>
      <w:instrText xml:space="preserve">PAGE </w:instrText>
    </w:r>
    <w:r>
      <w:fldChar w:fldCharType="separate"/>
    </w:r>
    <w:r>
      <w:t xml:space="preserve"> </w:t>
    </w:r>
    <w:r>
      <w:fldChar w:fldCharType="end"/>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8"/>
      </w:pPr>
      <w:rPr>
        <w:rFonts w:ascii="Times New Roman" w:hAnsi="Times New Roman"/>
      </w:r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8"/>
      </w:rPr>
    </w:rPrDefault>
    <w:pPrDefault>
      <w:pPr>
        <w:spacing w:after="0" w:before="0" w:line="240" w:lineRule="auto"/>
        <w:ind w:firstLine="0" w:left="0" w:right="0"/>
        <w:jc w:val="both"/>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ind/>
      <w:jc w:val="left"/>
    </w:pPr>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Без интервала1"/>
    <w:link w:val="Style_9_ch"/>
    <w:pPr>
      <w:ind/>
      <w:jc w:val="left"/>
    </w:pPr>
    <w:rPr>
      <w:rFonts w:ascii="Calibri" w:hAnsi="Calibri"/>
      <w:sz w:val="22"/>
    </w:rPr>
  </w:style>
  <w:style w:styleId="Style_9_ch" w:type="character">
    <w:name w:val="Без интервала1"/>
    <w:link w:val="Style_9"/>
    <w:rPr>
      <w:rFonts w:ascii="Calibri" w:hAnsi="Calibri"/>
      <w:sz w:val="22"/>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Default Paragraph Font"/>
    <w:link w:val="Style_14_ch"/>
  </w:style>
  <w:style w:styleId="Style_14_ch" w:type="character">
    <w:name w:val="Default Paragraph Font"/>
    <w:link w:val="Style_14"/>
  </w:style>
  <w:style w:styleId="Style_15" w:type="paragraph">
    <w:name w:val="ConsTitle"/>
    <w:link w:val="Style_15_ch"/>
    <w:pPr>
      <w:widowControl w:val="0"/>
      <w:ind/>
      <w:jc w:val="left"/>
    </w:pPr>
    <w:rPr>
      <w:rFonts w:ascii="Arial" w:hAnsi="Arial"/>
      <w:b w:val="1"/>
      <w:sz w:val="16"/>
    </w:rPr>
  </w:style>
  <w:style w:styleId="Style_15_ch" w:type="character">
    <w:name w:val="ConsTitle"/>
    <w:link w:val="Style_15"/>
    <w:rPr>
      <w:rFonts w:ascii="Arial" w:hAnsi="Arial"/>
      <w:b w:val="1"/>
      <w:sz w:val="16"/>
    </w:rPr>
  </w:style>
  <w:style w:styleId="Style_16" w:type="paragraph">
    <w:name w:val="footer"/>
    <w:basedOn w:val="Style_6"/>
    <w:link w:val="Style_16_ch"/>
    <w:pPr>
      <w:tabs>
        <w:tab w:leader="none" w:pos="4677" w:val="center"/>
        <w:tab w:leader="none" w:pos="9355" w:val="right"/>
      </w:tabs>
      <w:ind/>
    </w:pPr>
  </w:style>
  <w:style w:styleId="Style_16_ch" w:type="character">
    <w:name w:val="footer"/>
    <w:basedOn w:val="Style_6_ch"/>
    <w:link w:val="Style_16"/>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heading 1"/>
    <w:next w:val="Style_6"/>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s_1"/>
    <w:basedOn w:val="Style_6"/>
    <w:link w:val="Style_20_ch"/>
    <w:pPr>
      <w:ind w:firstLine="720" w:left="0"/>
      <w:jc w:val="both"/>
    </w:pPr>
    <w:rPr>
      <w:rFonts w:ascii="Arial" w:hAnsi="Arial"/>
      <w:sz w:val="26"/>
    </w:rPr>
  </w:style>
  <w:style w:styleId="Style_20_ch" w:type="character">
    <w:name w:val="s_1"/>
    <w:basedOn w:val="Style_6_ch"/>
    <w:link w:val="Style_20"/>
    <w:rPr>
      <w:rFonts w:ascii="Arial" w:hAnsi="Arial"/>
      <w:sz w:val="26"/>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6"/>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4" w:type="paragraph">
    <w:name w:val="formattext"/>
    <w:basedOn w:val="Style_6"/>
    <w:link w:val="Style_4_ch"/>
    <w:pPr>
      <w:spacing w:afterAutospacing="on" w:beforeAutospacing="on"/>
      <w:ind/>
    </w:pPr>
  </w:style>
  <w:style w:styleId="Style_4_ch" w:type="character">
    <w:name w:val="formattext"/>
    <w:basedOn w:val="Style_6_ch"/>
    <w:link w:val="Style_4"/>
  </w:style>
  <w:style w:styleId="Style_24" w:type="paragraph">
    <w:name w:val="Balloon Text"/>
    <w:basedOn w:val="Style_6"/>
    <w:link w:val="Style_24_ch"/>
    <w:rPr>
      <w:rFonts w:ascii="Segoe UI" w:hAnsi="Segoe UI"/>
      <w:sz w:val="18"/>
    </w:rPr>
  </w:style>
  <w:style w:styleId="Style_24_ch" w:type="character">
    <w:name w:val="Balloon Text"/>
    <w:basedOn w:val="Style_6_ch"/>
    <w:link w:val="Style_24"/>
    <w:rPr>
      <w:rFonts w:ascii="Segoe UI" w:hAnsi="Segoe UI"/>
      <w:sz w:val="18"/>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5" w:type="paragraph">
    <w:name w:val="ConsPlusNormal"/>
    <w:link w:val="Style_5_ch"/>
    <w:pPr>
      <w:ind w:firstLine="720" w:left="0"/>
      <w:jc w:val="left"/>
    </w:pPr>
    <w:rPr>
      <w:rFonts w:ascii="Arial" w:hAnsi="Arial"/>
      <w:sz w:val="20"/>
    </w:rPr>
  </w:style>
  <w:style w:styleId="Style_5_ch" w:type="character">
    <w:name w:val="ConsPlusNormal"/>
    <w:link w:val="Style_5"/>
    <w:rPr>
      <w:rFonts w:ascii="Arial" w:hAnsi="Arial"/>
      <w:sz w:val="20"/>
    </w:rPr>
  </w:style>
  <w:style w:styleId="Style_26" w:type="paragraph">
    <w:name w:val="toc 9"/>
    <w:next w:val="Style_6"/>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6"/>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6"/>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6"/>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default="1" w:styleId="Style_2" w:type="table">
    <w:name w:val="Normal Table"/>
    <w:tblPr>
      <w:tblInd w:type="dxa" w:w="0"/>
      <w:tblCellMar>
        <w:top w:type="dxa" w:w="0"/>
        <w:left w:type="dxa" w:w="108"/>
        <w:bottom w:type="dxa" w:w="0"/>
        <w:right w:type="dxa" w:w="108"/>
      </w:tblCellMar>
    </w:tblPr>
  </w:style>
  <w:style w:styleId="Style_33" w:type="table">
    <w:name w:val="Table Grid"/>
    <w:basedOn w:val="Style_2"/>
    <w:pPr>
      <w:ind/>
      <w:jc w:val="left"/>
    </w:pPr>
    <w:rPr>
      <w:rFonts w:asciiTheme="minorAscii" w:hAnsiTheme="minorHAnsi"/>
      <w:sz w:val="22"/>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2025-09-01T08:01:34Z</dcterms:modified>
</cp:coreProperties>
</file>