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4A0" w:firstRow="1" w:lastRow="0" w:firstColumn="1" w:lastColumn="0" w:noHBand="0" w:noVBand="1"/>
      </w:tblPr>
      <w:tblGrid>
        <w:gridCol w:w="4926"/>
      </w:tblGrid>
      <w:tr w:rsidR="00415D11" w:rsidRPr="006B0EF0" w:rsidTr="000B2105">
        <w:trPr>
          <w:jc w:val="right"/>
        </w:trPr>
        <w:tc>
          <w:tcPr>
            <w:tcW w:w="4926" w:type="dxa"/>
            <w:shd w:val="clear" w:color="auto" w:fill="auto"/>
            <w:vAlign w:val="center"/>
          </w:tcPr>
          <w:p w:rsidR="00415D11" w:rsidRPr="0041667F" w:rsidRDefault="00415D11" w:rsidP="000B2105">
            <w:pPr>
              <w:contextualSpacing/>
              <w:rPr>
                <w:rFonts w:eastAsia="Calibri"/>
                <w:sz w:val="28"/>
                <w:szCs w:val="28"/>
              </w:rPr>
            </w:pPr>
            <w:r w:rsidRPr="0041667F">
              <w:rPr>
                <w:rFonts w:eastAsia="Calibri"/>
                <w:sz w:val="28"/>
                <w:szCs w:val="28"/>
              </w:rPr>
              <w:t>Приложение 1</w:t>
            </w:r>
          </w:p>
          <w:p w:rsidR="00415D11" w:rsidRPr="0041667F" w:rsidRDefault="00415D11" w:rsidP="000B2105">
            <w:pPr>
              <w:autoSpaceDE w:val="0"/>
              <w:autoSpaceDN w:val="0"/>
              <w:adjustRightInd w:val="0"/>
              <w:ind w:right="-1"/>
              <w:contextualSpacing/>
              <w:rPr>
                <w:sz w:val="28"/>
                <w:szCs w:val="28"/>
              </w:rPr>
            </w:pPr>
            <w:r w:rsidRPr="0041667F">
              <w:rPr>
                <w:sz w:val="28"/>
                <w:szCs w:val="28"/>
              </w:rPr>
              <w:t>к Положению о муниципальном контроле на автомобильном транспорте, городском наземном электрическом транспорте и в дорожном хозяйстве территорий местного значения на территории Туапсинского муниципального округа</w:t>
            </w:r>
          </w:p>
        </w:tc>
      </w:tr>
    </w:tbl>
    <w:p w:rsidR="00415D11" w:rsidRDefault="00415D11" w:rsidP="00415D11">
      <w:pPr>
        <w:contextualSpacing/>
        <w:jc w:val="both"/>
        <w:rPr>
          <w:rFonts w:eastAsia="Calibri"/>
          <w:sz w:val="28"/>
          <w:szCs w:val="28"/>
          <w:lang w:eastAsia="en-US"/>
        </w:rPr>
      </w:pPr>
    </w:p>
    <w:p w:rsidR="00415D11" w:rsidRPr="00D035D1" w:rsidRDefault="00415D11" w:rsidP="00415D11">
      <w:pPr>
        <w:contextualSpacing/>
        <w:jc w:val="center"/>
        <w:rPr>
          <w:rFonts w:eastAsia="Calibri"/>
          <w:sz w:val="28"/>
          <w:szCs w:val="28"/>
          <w:lang w:eastAsia="en-US"/>
        </w:rPr>
      </w:pPr>
      <w:r w:rsidRPr="00D035D1">
        <w:rPr>
          <w:rFonts w:eastAsia="Calibri"/>
          <w:b/>
          <w:bCs/>
          <w:sz w:val="28"/>
          <w:szCs w:val="28"/>
          <w:lang w:eastAsia="en-US"/>
        </w:rPr>
        <w:t>КРИТЕРИИ</w:t>
      </w:r>
    </w:p>
    <w:p w:rsidR="00415D11" w:rsidRPr="00D035D1" w:rsidRDefault="00415D11" w:rsidP="00415D11">
      <w:pPr>
        <w:contextualSpacing/>
        <w:jc w:val="center"/>
        <w:rPr>
          <w:rFonts w:eastAsia="Calibri"/>
          <w:b/>
          <w:bCs/>
          <w:sz w:val="28"/>
          <w:szCs w:val="28"/>
          <w:lang w:eastAsia="en-US"/>
        </w:rPr>
      </w:pPr>
      <w:r w:rsidRPr="00D035D1">
        <w:rPr>
          <w:rFonts w:eastAsia="Calibri"/>
          <w:b/>
          <w:bCs/>
          <w:sz w:val="28"/>
          <w:szCs w:val="28"/>
          <w:lang w:eastAsia="en-US"/>
        </w:rPr>
        <w:t>отнесения объектов контроля к категориям риска</w:t>
      </w:r>
    </w:p>
    <w:p w:rsidR="00B60872" w:rsidRDefault="00415D11" w:rsidP="00415D11">
      <w:pPr>
        <w:contextualSpacing/>
        <w:jc w:val="center"/>
      </w:pPr>
      <w:r w:rsidRPr="00D035D1">
        <w:rPr>
          <w:rFonts w:eastAsia="Calibri"/>
          <w:b/>
          <w:bCs/>
          <w:sz w:val="28"/>
          <w:szCs w:val="28"/>
          <w:lang w:eastAsia="en-US"/>
        </w:rPr>
        <w:t>в рамках осуществления муниципального контроля</w:t>
      </w:r>
      <w:r w:rsidR="00B60872" w:rsidRPr="00B60872">
        <w:t xml:space="preserve"> </w:t>
      </w:r>
    </w:p>
    <w:p w:rsidR="00B60872" w:rsidRDefault="00B60872" w:rsidP="00415D11">
      <w:pPr>
        <w:contextualSpacing/>
        <w:jc w:val="center"/>
        <w:rPr>
          <w:rFonts w:eastAsia="Calibri"/>
          <w:b/>
          <w:bCs/>
          <w:sz w:val="28"/>
          <w:szCs w:val="28"/>
          <w:lang w:eastAsia="en-US"/>
        </w:rPr>
      </w:pPr>
      <w:r w:rsidRPr="00B60872">
        <w:rPr>
          <w:rFonts w:eastAsia="Calibri"/>
          <w:b/>
          <w:bCs/>
          <w:sz w:val="28"/>
          <w:szCs w:val="28"/>
          <w:lang w:eastAsia="en-US"/>
        </w:rPr>
        <w:t xml:space="preserve">на автомобильном транспорте, городском наземном электрическом транспорте и в дорожном хозяйстве территорий местного значения </w:t>
      </w:r>
    </w:p>
    <w:p w:rsidR="00415D11" w:rsidRDefault="00B60872" w:rsidP="00415D11">
      <w:pPr>
        <w:contextualSpacing/>
        <w:jc w:val="center"/>
        <w:rPr>
          <w:rFonts w:eastAsia="Calibri"/>
          <w:b/>
          <w:bCs/>
          <w:sz w:val="28"/>
          <w:szCs w:val="28"/>
          <w:lang w:eastAsia="en-US"/>
        </w:rPr>
      </w:pPr>
      <w:r w:rsidRPr="00B60872">
        <w:rPr>
          <w:rFonts w:eastAsia="Calibri"/>
          <w:b/>
          <w:bCs/>
          <w:sz w:val="28"/>
          <w:szCs w:val="28"/>
          <w:lang w:eastAsia="en-US"/>
        </w:rPr>
        <w:t>на территории Туапсинского муниципального округа</w:t>
      </w:r>
    </w:p>
    <w:p w:rsidR="00B60872" w:rsidRDefault="00B60872" w:rsidP="00415D11">
      <w:pPr>
        <w:contextualSpacing/>
        <w:jc w:val="center"/>
        <w:rPr>
          <w:rFonts w:eastAsia="Calibri"/>
          <w:b/>
          <w:bCs/>
          <w:sz w:val="28"/>
          <w:szCs w:val="28"/>
          <w:lang w:eastAsia="en-US"/>
        </w:rPr>
      </w:pPr>
    </w:p>
    <w:p w:rsidR="00707B96" w:rsidRDefault="00707B96" w:rsidP="00415D11">
      <w:pPr>
        <w:contextualSpacing/>
        <w:jc w:val="center"/>
        <w:rPr>
          <w:rFonts w:eastAsia="Calibri"/>
          <w:b/>
          <w:bCs/>
          <w:sz w:val="28"/>
          <w:szCs w:val="28"/>
          <w:lang w:eastAsia="en-US"/>
        </w:rPr>
      </w:pPr>
    </w:p>
    <w:tbl>
      <w:tblPr>
        <w:tblStyle w:val="a3"/>
        <w:tblW w:w="0" w:type="auto"/>
        <w:tblLook w:val="04A0" w:firstRow="1" w:lastRow="0" w:firstColumn="1" w:lastColumn="0" w:noHBand="0" w:noVBand="1"/>
      </w:tblPr>
      <w:tblGrid>
        <w:gridCol w:w="846"/>
        <w:gridCol w:w="6804"/>
        <w:gridCol w:w="1978"/>
      </w:tblGrid>
      <w:tr w:rsidR="00707B96" w:rsidRPr="00707B96" w:rsidTr="00707B96">
        <w:tc>
          <w:tcPr>
            <w:tcW w:w="846" w:type="dxa"/>
          </w:tcPr>
          <w:p w:rsidR="00707B96" w:rsidRPr="00CC234B" w:rsidRDefault="00707B96" w:rsidP="00CC234B">
            <w:pPr>
              <w:contextualSpacing/>
              <w:jc w:val="center"/>
              <w:rPr>
                <w:rFonts w:eastAsia="Calibri"/>
                <w:bCs/>
                <w:sz w:val="28"/>
                <w:szCs w:val="28"/>
                <w:lang w:eastAsia="en-US"/>
              </w:rPr>
            </w:pPr>
            <w:r w:rsidRPr="00CC234B">
              <w:rPr>
                <w:rFonts w:eastAsia="Calibri"/>
                <w:bCs/>
                <w:sz w:val="28"/>
                <w:szCs w:val="28"/>
                <w:lang w:eastAsia="en-US"/>
              </w:rPr>
              <w:t>№ п/п</w:t>
            </w:r>
          </w:p>
        </w:tc>
        <w:tc>
          <w:tcPr>
            <w:tcW w:w="6804" w:type="dxa"/>
          </w:tcPr>
          <w:p w:rsidR="00707B96" w:rsidRPr="00707B96" w:rsidRDefault="00707B96" w:rsidP="00707B96">
            <w:pPr>
              <w:contextualSpacing/>
              <w:jc w:val="center"/>
              <w:rPr>
                <w:rFonts w:eastAsia="Calibri"/>
                <w:bCs/>
                <w:sz w:val="28"/>
                <w:szCs w:val="28"/>
                <w:lang w:eastAsia="en-US"/>
              </w:rPr>
            </w:pPr>
            <w:r>
              <w:rPr>
                <w:rFonts w:eastAsia="Calibri"/>
                <w:bCs/>
                <w:sz w:val="28"/>
                <w:szCs w:val="28"/>
                <w:lang w:eastAsia="en-US"/>
              </w:rPr>
              <w:t>Объекты муниципального контроля</w:t>
            </w:r>
          </w:p>
        </w:tc>
        <w:tc>
          <w:tcPr>
            <w:tcW w:w="1978" w:type="dxa"/>
          </w:tcPr>
          <w:p w:rsidR="00707B96" w:rsidRPr="00707B96" w:rsidRDefault="00707B96" w:rsidP="00707B96">
            <w:pPr>
              <w:contextualSpacing/>
              <w:jc w:val="center"/>
              <w:rPr>
                <w:rFonts w:eastAsia="Calibri"/>
                <w:bCs/>
                <w:sz w:val="28"/>
                <w:szCs w:val="28"/>
                <w:lang w:eastAsia="en-US"/>
              </w:rPr>
            </w:pPr>
            <w:r>
              <w:rPr>
                <w:rFonts w:eastAsia="Calibri"/>
                <w:bCs/>
                <w:sz w:val="28"/>
                <w:szCs w:val="28"/>
                <w:lang w:eastAsia="en-US"/>
              </w:rPr>
              <w:t>Категории риска</w:t>
            </w:r>
          </w:p>
        </w:tc>
      </w:tr>
      <w:tr w:rsidR="00707B96" w:rsidRPr="00707B96" w:rsidTr="00707B96">
        <w:tc>
          <w:tcPr>
            <w:tcW w:w="846" w:type="dxa"/>
          </w:tcPr>
          <w:p w:rsidR="00707B96" w:rsidRPr="00CC234B" w:rsidRDefault="00707B96" w:rsidP="00CC234B">
            <w:pPr>
              <w:contextualSpacing/>
              <w:jc w:val="center"/>
              <w:rPr>
                <w:rFonts w:eastAsia="Calibri"/>
                <w:bCs/>
                <w:sz w:val="28"/>
                <w:szCs w:val="28"/>
                <w:lang w:eastAsia="en-US"/>
              </w:rPr>
            </w:pPr>
            <w:r w:rsidRPr="00CC234B">
              <w:rPr>
                <w:rFonts w:eastAsia="Calibri"/>
                <w:bCs/>
                <w:sz w:val="28"/>
                <w:szCs w:val="28"/>
                <w:lang w:eastAsia="en-US"/>
              </w:rPr>
              <w:t>1</w:t>
            </w:r>
          </w:p>
        </w:tc>
        <w:tc>
          <w:tcPr>
            <w:tcW w:w="6804" w:type="dxa"/>
          </w:tcPr>
          <w:p w:rsidR="00707B96" w:rsidRPr="00707B96" w:rsidRDefault="00707B96" w:rsidP="00707B96">
            <w:pPr>
              <w:contextualSpacing/>
              <w:jc w:val="center"/>
              <w:rPr>
                <w:rFonts w:eastAsia="Calibri"/>
                <w:bCs/>
                <w:sz w:val="28"/>
                <w:szCs w:val="28"/>
                <w:lang w:eastAsia="en-US"/>
              </w:rPr>
            </w:pPr>
            <w:r w:rsidRPr="00707B96">
              <w:rPr>
                <w:rFonts w:eastAsia="Calibri"/>
                <w:bCs/>
                <w:sz w:val="28"/>
                <w:szCs w:val="28"/>
                <w:lang w:eastAsia="en-US"/>
              </w:rPr>
              <w:t>2</w:t>
            </w:r>
          </w:p>
        </w:tc>
        <w:tc>
          <w:tcPr>
            <w:tcW w:w="1978" w:type="dxa"/>
          </w:tcPr>
          <w:p w:rsidR="00707B96" w:rsidRPr="00707B96" w:rsidRDefault="00707B96" w:rsidP="00707B96">
            <w:pPr>
              <w:contextualSpacing/>
              <w:jc w:val="center"/>
              <w:rPr>
                <w:rFonts w:eastAsia="Calibri"/>
                <w:bCs/>
                <w:sz w:val="28"/>
                <w:szCs w:val="28"/>
                <w:lang w:eastAsia="en-US"/>
              </w:rPr>
            </w:pPr>
            <w:r w:rsidRPr="00707B96">
              <w:rPr>
                <w:rFonts w:eastAsia="Calibri"/>
                <w:bCs/>
                <w:sz w:val="28"/>
                <w:szCs w:val="28"/>
                <w:lang w:eastAsia="en-US"/>
              </w:rPr>
              <w:t>3</w:t>
            </w:r>
          </w:p>
        </w:tc>
      </w:tr>
      <w:tr w:rsidR="00707B96" w:rsidTr="00707B96">
        <w:tc>
          <w:tcPr>
            <w:tcW w:w="846" w:type="dxa"/>
          </w:tcPr>
          <w:p w:rsidR="00707B96" w:rsidRPr="00CC234B" w:rsidRDefault="009809A0" w:rsidP="00CC234B">
            <w:pPr>
              <w:contextualSpacing/>
              <w:jc w:val="center"/>
              <w:rPr>
                <w:rFonts w:eastAsia="Calibri"/>
                <w:bCs/>
                <w:sz w:val="28"/>
                <w:szCs w:val="28"/>
                <w:lang w:eastAsia="en-US"/>
              </w:rPr>
            </w:pPr>
            <w:r>
              <w:rPr>
                <w:rFonts w:eastAsia="Calibri"/>
                <w:bCs/>
                <w:sz w:val="28"/>
                <w:szCs w:val="28"/>
                <w:lang w:eastAsia="en-US"/>
              </w:rPr>
              <w:t>1</w:t>
            </w:r>
          </w:p>
        </w:tc>
        <w:tc>
          <w:tcPr>
            <w:tcW w:w="6804" w:type="dxa"/>
          </w:tcPr>
          <w:p w:rsidR="00707B96" w:rsidRPr="00707B96" w:rsidRDefault="00707B96" w:rsidP="00707B96">
            <w:pPr>
              <w:contextualSpacing/>
              <w:jc w:val="both"/>
              <w:rPr>
                <w:rFonts w:eastAsia="Calibri"/>
                <w:bCs/>
                <w:sz w:val="28"/>
                <w:szCs w:val="28"/>
                <w:lang w:eastAsia="en-US"/>
              </w:rPr>
            </w:pPr>
            <w:r w:rsidRPr="00707B96">
              <w:rPr>
                <w:rFonts w:eastAsia="Calibri"/>
                <w:bCs/>
                <w:sz w:val="28"/>
                <w:szCs w:val="28"/>
                <w:lang w:eastAsia="en-US"/>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1978" w:type="dxa"/>
          </w:tcPr>
          <w:p w:rsidR="00707B96" w:rsidRPr="00707B96" w:rsidRDefault="009809A0" w:rsidP="00707B96">
            <w:pPr>
              <w:contextualSpacing/>
              <w:jc w:val="both"/>
              <w:rPr>
                <w:rFonts w:eastAsia="Calibri"/>
                <w:bCs/>
                <w:sz w:val="28"/>
                <w:szCs w:val="28"/>
                <w:lang w:eastAsia="en-US"/>
              </w:rPr>
            </w:pPr>
            <w:r>
              <w:rPr>
                <w:rFonts w:eastAsia="Calibri"/>
                <w:bCs/>
                <w:sz w:val="28"/>
                <w:szCs w:val="28"/>
                <w:lang w:eastAsia="en-US"/>
              </w:rPr>
              <w:t>з</w:t>
            </w:r>
            <w:r w:rsidR="00707B96" w:rsidRPr="00707B96">
              <w:rPr>
                <w:rFonts w:eastAsia="Calibri"/>
                <w:bCs/>
                <w:sz w:val="28"/>
                <w:szCs w:val="28"/>
                <w:lang w:eastAsia="en-US"/>
              </w:rPr>
              <w:t>начительный</w:t>
            </w:r>
            <w:r w:rsidR="00707B96">
              <w:rPr>
                <w:rFonts w:eastAsia="Calibri"/>
                <w:bCs/>
                <w:sz w:val="28"/>
                <w:szCs w:val="28"/>
                <w:lang w:eastAsia="en-US"/>
              </w:rPr>
              <w:t xml:space="preserve"> </w:t>
            </w:r>
            <w:r w:rsidR="00707B96" w:rsidRPr="00707B96">
              <w:rPr>
                <w:rFonts w:eastAsia="Calibri"/>
                <w:bCs/>
                <w:sz w:val="28"/>
                <w:szCs w:val="28"/>
                <w:lang w:eastAsia="en-US"/>
              </w:rPr>
              <w:t>риск</w:t>
            </w:r>
          </w:p>
        </w:tc>
      </w:tr>
      <w:tr w:rsidR="00707B96" w:rsidTr="00707B96">
        <w:tc>
          <w:tcPr>
            <w:tcW w:w="846" w:type="dxa"/>
          </w:tcPr>
          <w:p w:rsidR="00707B96" w:rsidRPr="00CC234B" w:rsidRDefault="009809A0" w:rsidP="00CC234B">
            <w:pPr>
              <w:contextualSpacing/>
              <w:jc w:val="center"/>
              <w:rPr>
                <w:rFonts w:eastAsia="Calibri"/>
                <w:bCs/>
                <w:sz w:val="28"/>
                <w:szCs w:val="28"/>
                <w:lang w:eastAsia="en-US"/>
              </w:rPr>
            </w:pPr>
            <w:r>
              <w:rPr>
                <w:rFonts w:eastAsia="Calibri"/>
                <w:bCs/>
                <w:sz w:val="28"/>
                <w:szCs w:val="28"/>
                <w:lang w:eastAsia="en-US"/>
              </w:rPr>
              <w:t>2</w:t>
            </w:r>
            <w:bookmarkStart w:id="0" w:name="_GoBack"/>
            <w:bookmarkEnd w:id="0"/>
          </w:p>
        </w:tc>
        <w:tc>
          <w:tcPr>
            <w:tcW w:w="6804" w:type="dxa"/>
          </w:tcPr>
          <w:p w:rsidR="00707B96" w:rsidRPr="00707B96" w:rsidRDefault="00707B96" w:rsidP="00947070">
            <w:pPr>
              <w:contextualSpacing/>
              <w:jc w:val="both"/>
              <w:rPr>
                <w:rFonts w:eastAsia="Calibri"/>
                <w:bCs/>
                <w:sz w:val="28"/>
                <w:szCs w:val="28"/>
                <w:lang w:eastAsia="en-US"/>
              </w:rPr>
            </w:pPr>
            <w:r w:rsidRPr="00707B96">
              <w:rPr>
                <w:rFonts w:eastAsia="Calibri"/>
                <w:bCs/>
                <w:sz w:val="28"/>
                <w:szCs w:val="28"/>
                <w:lang w:eastAsia="en-US"/>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исполнению(соблюдению) контролируемыми лицами при осуществлении деятельности на автомобильном</w:t>
            </w:r>
          </w:p>
        </w:tc>
        <w:tc>
          <w:tcPr>
            <w:tcW w:w="1978" w:type="dxa"/>
          </w:tcPr>
          <w:p w:rsidR="00707B96" w:rsidRPr="00CC234B" w:rsidRDefault="009809A0" w:rsidP="00707B96">
            <w:pPr>
              <w:contextualSpacing/>
              <w:jc w:val="both"/>
              <w:rPr>
                <w:rFonts w:eastAsia="Calibri"/>
                <w:bCs/>
                <w:sz w:val="28"/>
                <w:szCs w:val="28"/>
                <w:lang w:eastAsia="en-US"/>
              </w:rPr>
            </w:pPr>
            <w:r>
              <w:rPr>
                <w:rFonts w:eastAsia="Calibri"/>
                <w:bCs/>
                <w:sz w:val="28"/>
                <w:szCs w:val="28"/>
                <w:lang w:eastAsia="en-US"/>
              </w:rPr>
              <w:t>с</w:t>
            </w:r>
            <w:r w:rsidR="00CC234B" w:rsidRPr="00CC234B">
              <w:rPr>
                <w:rFonts w:eastAsia="Calibri"/>
                <w:bCs/>
                <w:sz w:val="28"/>
                <w:szCs w:val="28"/>
                <w:lang w:eastAsia="en-US"/>
              </w:rPr>
              <w:t>редний риск</w:t>
            </w:r>
          </w:p>
        </w:tc>
      </w:tr>
      <w:tr w:rsidR="00707B96" w:rsidRPr="00707B96" w:rsidTr="00707B96">
        <w:tc>
          <w:tcPr>
            <w:tcW w:w="846" w:type="dxa"/>
          </w:tcPr>
          <w:p w:rsidR="00707B96" w:rsidRPr="00CC234B" w:rsidRDefault="00707B96" w:rsidP="00CC234B">
            <w:pPr>
              <w:contextualSpacing/>
              <w:jc w:val="center"/>
              <w:rPr>
                <w:rFonts w:eastAsia="Calibri"/>
                <w:bCs/>
                <w:sz w:val="28"/>
                <w:szCs w:val="28"/>
                <w:lang w:eastAsia="en-US"/>
              </w:rPr>
            </w:pPr>
            <w:r w:rsidRPr="00CC234B">
              <w:rPr>
                <w:rFonts w:eastAsia="Calibri"/>
                <w:bCs/>
                <w:sz w:val="28"/>
                <w:szCs w:val="28"/>
                <w:lang w:eastAsia="en-US"/>
              </w:rPr>
              <w:lastRenderedPageBreak/>
              <w:t>1</w:t>
            </w:r>
          </w:p>
        </w:tc>
        <w:tc>
          <w:tcPr>
            <w:tcW w:w="6804" w:type="dxa"/>
          </w:tcPr>
          <w:p w:rsidR="00707B96" w:rsidRPr="00707B96" w:rsidRDefault="00707B96" w:rsidP="00707B96">
            <w:pPr>
              <w:contextualSpacing/>
              <w:jc w:val="center"/>
              <w:rPr>
                <w:rFonts w:eastAsia="Calibri"/>
                <w:bCs/>
                <w:sz w:val="28"/>
                <w:szCs w:val="28"/>
                <w:lang w:eastAsia="en-US"/>
              </w:rPr>
            </w:pPr>
            <w:r w:rsidRPr="00707B96">
              <w:rPr>
                <w:rFonts w:eastAsia="Calibri"/>
                <w:bCs/>
                <w:sz w:val="28"/>
                <w:szCs w:val="28"/>
                <w:lang w:eastAsia="en-US"/>
              </w:rPr>
              <w:t>2</w:t>
            </w:r>
          </w:p>
        </w:tc>
        <w:tc>
          <w:tcPr>
            <w:tcW w:w="1978" w:type="dxa"/>
          </w:tcPr>
          <w:p w:rsidR="00707B96" w:rsidRPr="00707B96" w:rsidRDefault="00707B96" w:rsidP="00707B96">
            <w:pPr>
              <w:contextualSpacing/>
              <w:jc w:val="center"/>
              <w:rPr>
                <w:rFonts w:eastAsia="Calibri"/>
                <w:bCs/>
                <w:sz w:val="28"/>
                <w:szCs w:val="28"/>
                <w:lang w:eastAsia="en-US"/>
              </w:rPr>
            </w:pPr>
            <w:r w:rsidRPr="00707B96">
              <w:rPr>
                <w:rFonts w:eastAsia="Calibri"/>
                <w:bCs/>
                <w:sz w:val="28"/>
                <w:szCs w:val="28"/>
                <w:lang w:eastAsia="en-US"/>
              </w:rPr>
              <w:t>3</w:t>
            </w:r>
          </w:p>
        </w:tc>
      </w:tr>
      <w:tr w:rsidR="00707B96" w:rsidRPr="00707B96" w:rsidTr="00707B96">
        <w:tc>
          <w:tcPr>
            <w:tcW w:w="846" w:type="dxa"/>
          </w:tcPr>
          <w:p w:rsidR="00707B96" w:rsidRPr="00CC234B" w:rsidRDefault="00707B96" w:rsidP="00CC234B">
            <w:pPr>
              <w:contextualSpacing/>
              <w:jc w:val="center"/>
              <w:rPr>
                <w:rFonts w:eastAsia="Calibri"/>
                <w:bCs/>
                <w:sz w:val="28"/>
                <w:szCs w:val="28"/>
                <w:lang w:eastAsia="en-US"/>
              </w:rPr>
            </w:pPr>
          </w:p>
        </w:tc>
        <w:tc>
          <w:tcPr>
            <w:tcW w:w="6804" w:type="dxa"/>
          </w:tcPr>
          <w:p w:rsidR="00707B96" w:rsidRPr="00707B96" w:rsidRDefault="00707B96" w:rsidP="00707B96">
            <w:pPr>
              <w:contextualSpacing/>
              <w:jc w:val="both"/>
              <w:rPr>
                <w:rFonts w:eastAsia="Calibri"/>
                <w:bCs/>
                <w:sz w:val="28"/>
                <w:szCs w:val="28"/>
                <w:lang w:eastAsia="en-US"/>
              </w:rPr>
            </w:pPr>
            <w:r w:rsidRPr="00707B96">
              <w:rPr>
                <w:rFonts w:eastAsia="Calibri"/>
                <w:bCs/>
                <w:sz w:val="28"/>
                <w:szCs w:val="28"/>
                <w:lang w:eastAsia="en-US"/>
              </w:rPr>
              <w:t>транспорте, городском наземном электрическом транспорте и в дорожном хозяйстве</w:t>
            </w:r>
          </w:p>
        </w:tc>
        <w:tc>
          <w:tcPr>
            <w:tcW w:w="1978" w:type="dxa"/>
          </w:tcPr>
          <w:p w:rsidR="00707B96" w:rsidRPr="00707B96" w:rsidRDefault="00707B96" w:rsidP="00707B96">
            <w:pPr>
              <w:contextualSpacing/>
              <w:jc w:val="both"/>
              <w:rPr>
                <w:rFonts w:eastAsia="Calibri"/>
                <w:bCs/>
                <w:sz w:val="28"/>
                <w:szCs w:val="28"/>
                <w:lang w:eastAsia="en-US"/>
              </w:rPr>
            </w:pPr>
          </w:p>
        </w:tc>
      </w:tr>
      <w:tr w:rsidR="00707B96" w:rsidTr="00707B96">
        <w:tc>
          <w:tcPr>
            <w:tcW w:w="846" w:type="dxa"/>
          </w:tcPr>
          <w:p w:rsidR="00707B96" w:rsidRPr="00CC234B" w:rsidRDefault="009809A0" w:rsidP="00CC234B">
            <w:pPr>
              <w:contextualSpacing/>
              <w:jc w:val="center"/>
              <w:rPr>
                <w:rFonts w:eastAsia="Calibri"/>
                <w:bCs/>
                <w:sz w:val="28"/>
                <w:szCs w:val="28"/>
                <w:lang w:eastAsia="en-US"/>
              </w:rPr>
            </w:pPr>
            <w:r>
              <w:rPr>
                <w:rFonts w:eastAsia="Calibri"/>
                <w:bCs/>
                <w:sz w:val="28"/>
                <w:szCs w:val="28"/>
                <w:lang w:eastAsia="en-US"/>
              </w:rPr>
              <w:t>3</w:t>
            </w:r>
          </w:p>
        </w:tc>
        <w:tc>
          <w:tcPr>
            <w:tcW w:w="6804" w:type="dxa"/>
          </w:tcPr>
          <w:p w:rsidR="00707B96" w:rsidRPr="00CC234B" w:rsidRDefault="00CC234B" w:rsidP="00707B96">
            <w:pPr>
              <w:contextualSpacing/>
              <w:jc w:val="both"/>
              <w:rPr>
                <w:rFonts w:eastAsia="Calibri"/>
                <w:bCs/>
                <w:sz w:val="28"/>
                <w:szCs w:val="28"/>
                <w:lang w:eastAsia="en-US"/>
              </w:rPr>
            </w:pPr>
            <w:r w:rsidRPr="00CC234B">
              <w:rPr>
                <w:rFonts w:eastAsia="Calibri"/>
                <w:bCs/>
                <w:sz w:val="28"/>
                <w:szCs w:val="28"/>
                <w:lang w:eastAsia="en-US"/>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1978" w:type="dxa"/>
          </w:tcPr>
          <w:p w:rsidR="00707B96" w:rsidRPr="00CC234B" w:rsidRDefault="009809A0" w:rsidP="00CC234B">
            <w:pPr>
              <w:contextualSpacing/>
              <w:jc w:val="both"/>
              <w:rPr>
                <w:rFonts w:eastAsia="Calibri"/>
                <w:bCs/>
                <w:sz w:val="28"/>
                <w:szCs w:val="28"/>
                <w:lang w:eastAsia="en-US"/>
              </w:rPr>
            </w:pPr>
            <w:r>
              <w:rPr>
                <w:rFonts w:eastAsia="Calibri"/>
                <w:bCs/>
                <w:sz w:val="28"/>
                <w:szCs w:val="28"/>
                <w:lang w:eastAsia="en-US"/>
              </w:rPr>
              <w:t>у</w:t>
            </w:r>
            <w:r w:rsidR="00CC234B" w:rsidRPr="00CC234B">
              <w:rPr>
                <w:rFonts w:eastAsia="Calibri"/>
                <w:bCs/>
                <w:sz w:val="28"/>
                <w:szCs w:val="28"/>
                <w:lang w:eastAsia="en-US"/>
              </w:rPr>
              <w:t>меренный риск</w:t>
            </w:r>
          </w:p>
        </w:tc>
      </w:tr>
      <w:tr w:rsidR="00CC234B" w:rsidTr="00707B96">
        <w:tc>
          <w:tcPr>
            <w:tcW w:w="846" w:type="dxa"/>
          </w:tcPr>
          <w:p w:rsidR="00CC234B" w:rsidRPr="00CC234B" w:rsidRDefault="009809A0" w:rsidP="00CC234B">
            <w:pPr>
              <w:contextualSpacing/>
              <w:jc w:val="center"/>
              <w:rPr>
                <w:rFonts w:eastAsia="Calibri"/>
                <w:bCs/>
                <w:sz w:val="28"/>
                <w:szCs w:val="28"/>
                <w:lang w:eastAsia="en-US"/>
              </w:rPr>
            </w:pPr>
            <w:r>
              <w:rPr>
                <w:rFonts w:eastAsia="Calibri"/>
                <w:bCs/>
                <w:sz w:val="28"/>
                <w:szCs w:val="28"/>
                <w:lang w:eastAsia="en-US"/>
              </w:rPr>
              <w:t>4</w:t>
            </w:r>
          </w:p>
        </w:tc>
        <w:tc>
          <w:tcPr>
            <w:tcW w:w="6804" w:type="dxa"/>
          </w:tcPr>
          <w:p w:rsidR="00CC234B" w:rsidRPr="00CC234B" w:rsidRDefault="00CC234B" w:rsidP="00707B96">
            <w:pPr>
              <w:contextualSpacing/>
              <w:jc w:val="both"/>
              <w:rPr>
                <w:rFonts w:eastAsia="Calibri"/>
                <w:bCs/>
                <w:sz w:val="28"/>
                <w:szCs w:val="28"/>
                <w:lang w:eastAsia="en-US"/>
              </w:rPr>
            </w:pPr>
            <w:r w:rsidRPr="00CC234B">
              <w:rPr>
                <w:rFonts w:eastAsia="Calibri"/>
                <w:bCs/>
                <w:sz w:val="28"/>
                <w:szCs w:val="28"/>
                <w:lang w:eastAsia="en-US"/>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78" w:type="dxa"/>
          </w:tcPr>
          <w:p w:rsidR="00CC234B" w:rsidRPr="00CC234B" w:rsidRDefault="009809A0" w:rsidP="00707B96">
            <w:pPr>
              <w:contextualSpacing/>
              <w:jc w:val="both"/>
              <w:rPr>
                <w:rFonts w:eastAsia="Calibri"/>
                <w:bCs/>
                <w:sz w:val="28"/>
                <w:szCs w:val="28"/>
                <w:lang w:eastAsia="en-US"/>
              </w:rPr>
            </w:pPr>
            <w:r>
              <w:rPr>
                <w:rFonts w:eastAsia="Calibri"/>
                <w:bCs/>
                <w:sz w:val="28"/>
                <w:szCs w:val="28"/>
                <w:lang w:eastAsia="en-US"/>
              </w:rPr>
              <w:t>н</w:t>
            </w:r>
            <w:r w:rsidR="00CC234B" w:rsidRPr="00CC234B">
              <w:rPr>
                <w:rFonts w:eastAsia="Calibri"/>
                <w:bCs/>
                <w:sz w:val="28"/>
                <w:szCs w:val="28"/>
                <w:lang w:eastAsia="en-US"/>
              </w:rPr>
              <w:t>изкий риск</w:t>
            </w:r>
          </w:p>
        </w:tc>
      </w:tr>
    </w:tbl>
    <w:p w:rsidR="00707B96" w:rsidRDefault="00707B96" w:rsidP="00707B96">
      <w:pPr>
        <w:contextualSpacing/>
        <w:jc w:val="both"/>
        <w:rPr>
          <w:rFonts w:eastAsia="Calibri"/>
          <w:b/>
          <w:bCs/>
          <w:sz w:val="28"/>
          <w:szCs w:val="28"/>
          <w:lang w:eastAsia="en-US"/>
        </w:rPr>
      </w:pPr>
    </w:p>
    <w:p w:rsidR="00707B96" w:rsidRDefault="00707B96" w:rsidP="00415D11">
      <w:pPr>
        <w:contextualSpacing/>
        <w:jc w:val="center"/>
        <w:rPr>
          <w:rFonts w:eastAsia="Calibri"/>
          <w:b/>
          <w:bCs/>
          <w:sz w:val="28"/>
          <w:szCs w:val="28"/>
          <w:lang w:eastAsia="en-US"/>
        </w:rPr>
      </w:pPr>
    </w:p>
    <w:p w:rsidR="00707B96" w:rsidRDefault="00707B96" w:rsidP="00415D11">
      <w:pPr>
        <w:contextualSpacing/>
        <w:jc w:val="center"/>
        <w:rPr>
          <w:rFonts w:eastAsia="Calibri"/>
          <w:b/>
          <w:bCs/>
          <w:sz w:val="28"/>
          <w:szCs w:val="28"/>
          <w:lang w:eastAsia="en-US"/>
        </w:rPr>
      </w:pPr>
    </w:p>
    <w:p w:rsidR="00707B96" w:rsidRDefault="00707B96" w:rsidP="00415D11">
      <w:pPr>
        <w:contextualSpacing/>
        <w:jc w:val="center"/>
        <w:rPr>
          <w:rFonts w:eastAsia="Calibri"/>
          <w:b/>
          <w:bCs/>
          <w:sz w:val="28"/>
          <w:szCs w:val="28"/>
          <w:lang w:eastAsia="en-US"/>
        </w:rPr>
      </w:pPr>
    </w:p>
    <w:tbl>
      <w:tblPr>
        <w:tblW w:w="5000" w:type="pct"/>
        <w:tblLook w:val="04A0" w:firstRow="1" w:lastRow="0" w:firstColumn="1" w:lastColumn="0" w:noHBand="0" w:noVBand="1"/>
      </w:tblPr>
      <w:tblGrid>
        <w:gridCol w:w="4960"/>
        <w:gridCol w:w="1467"/>
        <w:gridCol w:w="3211"/>
      </w:tblGrid>
      <w:tr w:rsidR="00415D11" w:rsidRPr="00AA1ECA" w:rsidTr="00CC234B">
        <w:tc>
          <w:tcPr>
            <w:tcW w:w="2573" w:type="pct"/>
            <w:shd w:val="clear" w:color="auto" w:fill="auto"/>
          </w:tcPr>
          <w:p w:rsidR="00415D11" w:rsidRPr="0041667F" w:rsidRDefault="00415D11" w:rsidP="000B2105">
            <w:pPr>
              <w:contextualSpacing/>
              <w:rPr>
                <w:sz w:val="28"/>
                <w:szCs w:val="28"/>
              </w:rPr>
            </w:pPr>
            <w:r w:rsidRPr="0041667F">
              <w:rPr>
                <w:sz w:val="28"/>
                <w:szCs w:val="28"/>
              </w:rPr>
              <w:t>Начальник управления транспорта и дорожного хозяйства администрации Туапсинского муниципального округа</w:t>
            </w:r>
          </w:p>
        </w:tc>
        <w:tc>
          <w:tcPr>
            <w:tcW w:w="761" w:type="pct"/>
            <w:shd w:val="clear" w:color="auto" w:fill="auto"/>
          </w:tcPr>
          <w:p w:rsidR="00415D11" w:rsidRPr="0041667F" w:rsidRDefault="00415D11" w:rsidP="000B2105">
            <w:pPr>
              <w:contextualSpacing/>
              <w:rPr>
                <w:sz w:val="28"/>
                <w:szCs w:val="28"/>
              </w:rPr>
            </w:pPr>
          </w:p>
        </w:tc>
        <w:tc>
          <w:tcPr>
            <w:tcW w:w="1666" w:type="pct"/>
            <w:shd w:val="clear" w:color="auto" w:fill="auto"/>
            <w:vAlign w:val="bottom"/>
          </w:tcPr>
          <w:p w:rsidR="00415D11" w:rsidRPr="0041667F" w:rsidRDefault="00415D11" w:rsidP="000B2105">
            <w:pPr>
              <w:contextualSpacing/>
              <w:jc w:val="right"/>
              <w:rPr>
                <w:sz w:val="28"/>
                <w:szCs w:val="28"/>
              </w:rPr>
            </w:pPr>
            <w:r w:rsidRPr="0041667F">
              <w:rPr>
                <w:sz w:val="28"/>
                <w:szCs w:val="28"/>
              </w:rPr>
              <w:t>Н.Г. Григорьев</w:t>
            </w:r>
          </w:p>
        </w:tc>
      </w:tr>
    </w:tbl>
    <w:p w:rsidR="00E770B7" w:rsidRDefault="00E770B7"/>
    <w:sectPr w:rsidR="00E770B7" w:rsidSect="00947070">
      <w:headerReference w:type="even" r:id="rId7"/>
      <w:headerReference w:type="default" r:id="rId8"/>
      <w:footerReference w:type="even" r:id="rId9"/>
      <w:footerReference w:type="default" r:id="rId10"/>
      <w:headerReference w:type="first" r:id="rId11"/>
      <w:footerReference w:type="first" r:id="rId12"/>
      <w:pgSz w:w="11906" w:h="16838"/>
      <w:pgMar w:top="1134"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C0D" w:rsidRDefault="006E5C0D" w:rsidP="009809A0">
      <w:r>
        <w:separator/>
      </w:r>
    </w:p>
  </w:endnote>
  <w:endnote w:type="continuationSeparator" w:id="0">
    <w:p w:rsidR="006E5C0D" w:rsidRDefault="006E5C0D" w:rsidP="009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A0" w:rsidRDefault="009809A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A0" w:rsidRDefault="009809A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A0" w:rsidRDefault="009809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C0D" w:rsidRDefault="006E5C0D" w:rsidP="009809A0">
      <w:r>
        <w:separator/>
      </w:r>
    </w:p>
  </w:footnote>
  <w:footnote w:type="continuationSeparator" w:id="0">
    <w:p w:rsidR="006E5C0D" w:rsidRDefault="006E5C0D" w:rsidP="00980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A0" w:rsidRDefault="009809A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199430"/>
      <w:docPartObj>
        <w:docPartGallery w:val="Page Numbers (Top of Page)"/>
        <w:docPartUnique/>
      </w:docPartObj>
    </w:sdtPr>
    <w:sdtEndPr/>
    <w:sdtContent>
      <w:p w:rsidR="009809A0" w:rsidRDefault="009809A0">
        <w:pPr>
          <w:pStyle w:val="a6"/>
          <w:jc w:val="center"/>
        </w:pPr>
        <w:r>
          <w:fldChar w:fldCharType="begin"/>
        </w:r>
        <w:r>
          <w:instrText>PAGE   \* MERGEFORMAT</w:instrText>
        </w:r>
        <w:r>
          <w:fldChar w:fldCharType="separate"/>
        </w:r>
        <w:r w:rsidR="00947070">
          <w:rPr>
            <w:noProof/>
          </w:rPr>
          <w:t>2</w:t>
        </w:r>
        <w:r>
          <w:fldChar w:fldCharType="end"/>
        </w:r>
      </w:p>
    </w:sdtContent>
  </w:sdt>
  <w:p w:rsidR="009809A0" w:rsidRDefault="009809A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A0" w:rsidRDefault="009809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5A5"/>
    <w:rsid w:val="001E0D54"/>
    <w:rsid w:val="00415D11"/>
    <w:rsid w:val="006E5C0D"/>
    <w:rsid w:val="00707B96"/>
    <w:rsid w:val="00947070"/>
    <w:rsid w:val="009809A0"/>
    <w:rsid w:val="00B60872"/>
    <w:rsid w:val="00CC234B"/>
    <w:rsid w:val="00CE55A5"/>
    <w:rsid w:val="00E77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D33B85-7EEA-4141-962B-6D64829B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D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234B"/>
    <w:rPr>
      <w:rFonts w:ascii="Segoe UI" w:hAnsi="Segoe UI" w:cs="Segoe UI"/>
      <w:sz w:val="18"/>
      <w:szCs w:val="18"/>
    </w:rPr>
  </w:style>
  <w:style w:type="character" w:customStyle="1" w:styleId="a5">
    <w:name w:val="Текст выноски Знак"/>
    <w:basedOn w:val="a0"/>
    <w:link w:val="a4"/>
    <w:uiPriority w:val="99"/>
    <w:semiHidden/>
    <w:rsid w:val="00CC234B"/>
    <w:rPr>
      <w:rFonts w:ascii="Segoe UI" w:eastAsia="Times New Roman" w:hAnsi="Segoe UI" w:cs="Segoe UI"/>
      <w:sz w:val="18"/>
      <w:szCs w:val="18"/>
      <w:lang w:eastAsia="ru-RU"/>
    </w:rPr>
  </w:style>
  <w:style w:type="paragraph" w:styleId="a6">
    <w:name w:val="header"/>
    <w:basedOn w:val="a"/>
    <w:link w:val="a7"/>
    <w:uiPriority w:val="99"/>
    <w:unhideWhenUsed/>
    <w:rsid w:val="009809A0"/>
    <w:pPr>
      <w:tabs>
        <w:tab w:val="center" w:pos="4677"/>
        <w:tab w:val="right" w:pos="9355"/>
      </w:tabs>
    </w:pPr>
  </w:style>
  <w:style w:type="character" w:customStyle="1" w:styleId="a7">
    <w:name w:val="Верхний колонтитул Знак"/>
    <w:basedOn w:val="a0"/>
    <w:link w:val="a6"/>
    <w:uiPriority w:val="99"/>
    <w:rsid w:val="009809A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809A0"/>
    <w:pPr>
      <w:tabs>
        <w:tab w:val="center" w:pos="4677"/>
        <w:tab w:val="right" w:pos="9355"/>
      </w:tabs>
    </w:pPr>
  </w:style>
  <w:style w:type="character" w:customStyle="1" w:styleId="a9">
    <w:name w:val="Нижний колонтитул Знак"/>
    <w:basedOn w:val="a0"/>
    <w:link w:val="a8"/>
    <w:uiPriority w:val="99"/>
    <w:rsid w:val="009809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3C9F-114E-4262-BBA7-D88D3BD0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dc:creator>
  <cp:keywords/>
  <dc:description/>
  <cp:lastModifiedBy>Эдуард</cp:lastModifiedBy>
  <cp:revision>6</cp:revision>
  <cp:lastPrinted>2025-07-29T11:25:00Z</cp:lastPrinted>
  <dcterms:created xsi:type="dcterms:W3CDTF">2025-07-17T07:44:00Z</dcterms:created>
  <dcterms:modified xsi:type="dcterms:W3CDTF">2025-07-29T11:28:00Z</dcterms:modified>
</cp:coreProperties>
</file>