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E6" w:rsidRDefault="00065DB9" w:rsidP="00F848E6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3713">
        <w:rPr>
          <w:rFonts w:ascii="Times New Roman" w:hAnsi="Times New Roman" w:cs="Times New Roman"/>
          <w:sz w:val="28"/>
          <w:szCs w:val="28"/>
        </w:rPr>
        <w:t>2</w:t>
      </w:r>
      <w:r w:rsidRPr="00A60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848E6" w:rsidRDefault="00F848E6" w:rsidP="00F848E6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</w:p>
    <w:p w:rsidR="00F848E6" w:rsidRDefault="00F848E6" w:rsidP="00F848E6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65DB9" w:rsidRPr="00A60183" w:rsidRDefault="00065DB9" w:rsidP="00F848E6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>постановлен</w:t>
      </w:r>
      <w:r w:rsidR="00F848E6">
        <w:rPr>
          <w:rFonts w:ascii="Times New Roman" w:hAnsi="Times New Roman" w:cs="Times New Roman"/>
          <w:sz w:val="28"/>
          <w:szCs w:val="28"/>
        </w:rPr>
        <w:t>ием</w:t>
      </w:r>
      <w:r w:rsidRPr="00A601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5A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65DB9" w:rsidRPr="00A60183" w:rsidRDefault="002D5A73" w:rsidP="00F848E6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Туапсинский муниципальный округ Краснодарского края </w:t>
      </w:r>
    </w:p>
    <w:p w:rsidR="00065DB9" w:rsidRPr="00A60183" w:rsidRDefault="00065DB9" w:rsidP="00F848E6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A60183">
        <w:rPr>
          <w:rFonts w:ascii="Times New Roman" w:hAnsi="Times New Roman" w:cs="Times New Roman"/>
          <w:sz w:val="28"/>
          <w:szCs w:val="28"/>
        </w:rPr>
        <w:t>от__</w:t>
      </w:r>
      <w:r w:rsidR="00265030">
        <w:rPr>
          <w:rFonts w:ascii="Times New Roman" w:hAnsi="Times New Roman" w:cs="Times New Roman"/>
          <w:sz w:val="28"/>
          <w:szCs w:val="28"/>
        </w:rPr>
        <w:t>01.08.2025</w:t>
      </w:r>
      <w:r w:rsidRPr="00A60183">
        <w:rPr>
          <w:rFonts w:ascii="Times New Roman" w:hAnsi="Times New Roman" w:cs="Times New Roman"/>
          <w:sz w:val="28"/>
          <w:szCs w:val="28"/>
        </w:rPr>
        <w:t>___ №__</w:t>
      </w:r>
      <w:r w:rsidR="002D5A73">
        <w:rPr>
          <w:rFonts w:ascii="Times New Roman" w:hAnsi="Times New Roman" w:cs="Times New Roman"/>
          <w:sz w:val="28"/>
          <w:szCs w:val="28"/>
        </w:rPr>
        <w:t>_</w:t>
      </w:r>
      <w:r w:rsidR="00265030">
        <w:rPr>
          <w:rFonts w:ascii="Times New Roman" w:hAnsi="Times New Roman" w:cs="Times New Roman"/>
          <w:sz w:val="28"/>
          <w:szCs w:val="28"/>
        </w:rPr>
        <w:t>1995</w:t>
      </w:r>
      <w:bookmarkStart w:id="0" w:name="_GoBack"/>
      <w:bookmarkEnd w:id="0"/>
      <w:r w:rsidR="00B31DFD">
        <w:rPr>
          <w:rFonts w:ascii="Times New Roman" w:hAnsi="Times New Roman" w:cs="Times New Roman"/>
          <w:sz w:val="28"/>
          <w:szCs w:val="28"/>
        </w:rPr>
        <w:t>_</w:t>
      </w:r>
      <w:r w:rsidRPr="00A60183">
        <w:rPr>
          <w:rFonts w:ascii="Times New Roman" w:hAnsi="Times New Roman" w:cs="Times New Roman"/>
          <w:sz w:val="28"/>
          <w:szCs w:val="28"/>
        </w:rPr>
        <w:t>____</w:t>
      </w:r>
    </w:p>
    <w:p w:rsidR="00065DB9" w:rsidRPr="00831165" w:rsidRDefault="00065DB9" w:rsidP="00065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5DB9" w:rsidRPr="00831165" w:rsidRDefault="00065DB9" w:rsidP="00065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5DB9" w:rsidRDefault="00065DB9" w:rsidP="00065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24CC" w:rsidRPr="00831165" w:rsidRDefault="00A624CC" w:rsidP="00CB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3713" w:rsidRDefault="00065DB9" w:rsidP="00CB291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2E3713" w:rsidRDefault="002E3713" w:rsidP="00CB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>на выполнение инженерных изысканий,</w:t>
      </w:r>
    </w:p>
    <w:p w:rsidR="002E3713" w:rsidRDefault="002E3713" w:rsidP="00CB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>необходимых для подготовки документации</w:t>
      </w:r>
    </w:p>
    <w:p w:rsidR="002E3713" w:rsidRDefault="002E3713" w:rsidP="00CB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>по планировке территории в составе</w:t>
      </w:r>
    </w:p>
    <w:p w:rsidR="002E3713" w:rsidRDefault="002E3713" w:rsidP="00CB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>проекта планировки территории квартала</w:t>
      </w:r>
    </w:p>
    <w:p w:rsidR="002E3713" w:rsidRDefault="002E3713" w:rsidP="00CB2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>индивидуальной жилой застройки в границах</w:t>
      </w:r>
    </w:p>
    <w:p w:rsidR="00F848E6" w:rsidRDefault="002E3713" w:rsidP="00F8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3713">
        <w:rPr>
          <w:rFonts w:ascii="Times New Roman" w:hAnsi="Times New Roman" w:cs="Times New Roman"/>
          <w:b/>
          <w:sz w:val="28"/>
          <w:szCs w:val="28"/>
        </w:rPr>
        <w:t>Вельяминовского</w:t>
      </w:r>
      <w:proofErr w:type="spellEnd"/>
      <w:r w:rsidRPr="002E37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8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71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2E3713" w:rsidRDefault="002E3713" w:rsidP="00F8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1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2E3713" w:rsidRDefault="002E3713" w:rsidP="00CB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713" w:rsidRDefault="002E3713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167"/>
        <w:gridCol w:w="6129"/>
      </w:tblGrid>
      <w:tr w:rsidR="00CB5D35" w:rsidRPr="00CB291F" w:rsidTr="00F848E6">
        <w:tc>
          <w:tcPr>
            <w:tcW w:w="519" w:type="dxa"/>
            <w:vAlign w:val="center"/>
          </w:tcPr>
          <w:p w:rsidR="00CB5D35" w:rsidRPr="00CB291F" w:rsidRDefault="00CB5D35" w:rsidP="00CB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291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67" w:type="dxa"/>
          </w:tcPr>
          <w:p w:rsidR="00CB5D35" w:rsidRPr="00CB291F" w:rsidRDefault="00CB5D35" w:rsidP="00F84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291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129" w:type="dxa"/>
          </w:tcPr>
          <w:p w:rsidR="00CB5D35" w:rsidRPr="00CB291F" w:rsidRDefault="00CB5D35" w:rsidP="00F84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291F">
              <w:rPr>
                <w:rFonts w:ascii="Times New Roman" w:eastAsia="Times New Roman" w:hAnsi="Times New Roman" w:cs="Times New Roman"/>
              </w:rPr>
              <w:t>Содержание раздела</w:t>
            </w:r>
          </w:p>
        </w:tc>
      </w:tr>
      <w:tr w:rsidR="00CB5D35" w:rsidRPr="00CB291F" w:rsidTr="00F848E6">
        <w:tc>
          <w:tcPr>
            <w:tcW w:w="519" w:type="dxa"/>
            <w:vAlign w:val="center"/>
          </w:tcPr>
          <w:p w:rsidR="00CB5D35" w:rsidRPr="00CB291F" w:rsidRDefault="00CB5D35" w:rsidP="00CB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29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7" w:type="dxa"/>
            <w:vAlign w:val="center"/>
          </w:tcPr>
          <w:p w:rsidR="00CB5D35" w:rsidRPr="00CB291F" w:rsidRDefault="00CB5D35" w:rsidP="00CB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29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29" w:type="dxa"/>
            <w:vAlign w:val="center"/>
          </w:tcPr>
          <w:p w:rsidR="00CB5D35" w:rsidRPr="00CB291F" w:rsidRDefault="00CB5D35" w:rsidP="00CB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291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Заказчик (инициатор)</w:t>
            </w:r>
          </w:p>
        </w:tc>
        <w:tc>
          <w:tcPr>
            <w:tcW w:w="6129" w:type="dxa"/>
          </w:tcPr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Зубреева</w:t>
            </w:r>
            <w:proofErr w:type="spellEnd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Федоровна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204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Исполнитель</w:t>
            </w:r>
          </w:p>
        </w:tc>
        <w:tc>
          <w:tcPr>
            <w:tcW w:w="6129" w:type="dxa"/>
          </w:tcPr>
          <w:p w:rsidR="00CB5D35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пределяется заказчиком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360" w:hanging="2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Описание проектируемой территории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spacing w:after="0" w:line="228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CB5D35" w:rsidRPr="00CB291F">
              <w:rPr>
                <w:rFonts w:ascii="Times New Roman" w:eastAsia="Times New Roman" w:hAnsi="Times New Roman" w:cs="Times New Roman"/>
              </w:rPr>
              <w:t xml:space="preserve">ерритории квартала жилой застройки, ограниченного </w:t>
            </w:r>
            <w:r w:rsidR="00CB291F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CB5D35" w:rsidRPr="00CB291F">
              <w:rPr>
                <w:rFonts w:ascii="Times New Roman" w:eastAsia="Times New Roman" w:hAnsi="Times New Roman" w:cs="Times New Roman"/>
              </w:rPr>
              <w:t>ул. Лесной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360" w:hanging="2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shd w:val="clear" w:color="auto" w:fill="FFFFFF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</w:t>
            </w:r>
            <w:r w:rsidR="00CB5D35" w:rsidRPr="00CB291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роект планировки территории 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360" w:hanging="2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Цель разработки документации по планировки территории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autoSpaceDE w:val="0"/>
              <w:autoSpaceDN w:val="0"/>
              <w:adjustRightInd w:val="0"/>
              <w:spacing w:after="0" w:line="228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 требованиями статей 41, 42 Градостроительного кодекса Российской Федерации: выделение элементов планировочной структуры, установление границ зон планируемого размещения объектов капитального строительства, границ территорий общего   назначения (улиц, проездов), а также определение местоположения границ образуемых и изменяемых земельных участков.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Основание для проведения работ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shd w:val="clear" w:color="auto" w:fill="FFFFFF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2"/>
                <w:lang w:eastAsia="ru-RU"/>
              </w:rPr>
              <w:t>н</w:t>
            </w:r>
            <w:r w:rsidR="00CB5D35" w:rsidRPr="00CB291F">
              <w:rPr>
                <w:rFonts w:ascii="Times New Roman" w:eastAsia="Times New Roman" w:hAnsi="Times New Roman" w:cs="Times New Roman"/>
                <w:kern w:val="22"/>
                <w:lang w:eastAsia="ru-RU"/>
              </w:rPr>
              <w:t>астоящее Задание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на проведение инженерных изысканий, используемых при подготовке документации 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по планировке территории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, представленное заказчиком (инициатором)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;</w:t>
            </w:r>
          </w:p>
          <w:p w:rsidR="00CB5D35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оговор подряда на выполнение инженерных изысканий, заключённый межу заказчиком (инициатором) и исполнителем,</w:t>
            </w:r>
            <w:r w:rsidR="00CB291F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      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в соответствии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 гражданским законодательством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Задачи выполнения инженерных изысканий,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необходимых для подготовки документации по планировке территории</w:t>
            </w:r>
          </w:p>
        </w:tc>
        <w:tc>
          <w:tcPr>
            <w:tcW w:w="6129" w:type="dxa"/>
            <w:vAlign w:val="center"/>
          </w:tcPr>
          <w:p w:rsidR="00CB5D35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ыполнение инженерных изысканий осуществляется 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для решения следующих задач:</w:t>
            </w:r>
          </w:p>
          <w:p w:rsidR="00CB5D35" w:rsidRPr="00CB291F" w:rsidRDefault="00CB5D35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rPr>
                <w:rFonts w:ascii="Times New Roman" w:eastAsia="Times New Roman" w:hAnsi="Times New Roman" w:cs="Times New Roman"/>
                <w:kern w:val="22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</w:t>
            </w:r>
          </w:p>
        </w:tc>
      </w:tr>
      <w:tr w:rsidR="00F848E6" w:rsidRPr="00CB291F" w:rsidTr="00F848E6">
        <w:tc>
          <w:tcPr>
            <w:tcW w:w="519" w:type="dxa"/>
            <w:vAlign w:val="center"/>
          </w:tcPr>
          <w:p w:rsidR="00F848E6" w:rsidRPr="00CB291F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167" w:type="dxa"/>
            <w:vAlign w:val="center"/>
          </w:tcPr>
          <w:p w:rsidR="00F848E6" w:rsidRPr="00CB291F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</w:t>
            </w:r>
          </w:p>
        </w:tc>
        <w:tc>
          <w:tcPr>
            <w:tcW w:w="6129" w:type="dxa"/>
            <w:vAlign w:val="center"/>
          </w:tcPr>
          <w:p w:rsidR="00F848E6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848E6" w:rsidRPr="00CB291F" w:rsidTr="00F848E6">
        <w:tc>
          <w:tcPr>
            <w:tcW w:w="519" w:type="dxa"/>
          </w:tcPr>
          <w:p w:rsidR="00F848E6" w:rsidRPr="00CB291F" w:rsidRDefault="00F848E6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7" w:type="dxa"/>
          </w:tcPr>
          <w:p w:rsidR="00F848E6" w:rsidRPr="00CB291F" w:rsidRDefault="00F848E6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6129" w:type="dxa"/>
          </w:tcPr>
          <w:p w:rsidR="00F848E6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F848E6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F848E6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</w:t>
            </w:r>
          </w:p>
        </w:tc>
      </w:tr>
      <w:tr w:rsidR="00CB5D35" w:rsidRPr="00CB291F" w:rsidTr="00F848E6">
        <w:trPr>
          <w:trHeight w:val="909"/>
        </w:trPr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Требования к исполнителю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- обязательные единые требования к участникам закупки 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ри заключении контрактов на выполнение инженерных изысканий необходимо строго руководствоваться положениями статьи 55.8 Градостроительного кодекса Российской Федерации, имея ввиду право указанных лиц выполнять такие работы при соблюдении в совокупности следующих условий: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указанное лицо является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наличие у саморегулируемой организации, членом которой является такое лицо, компенсационного фонда обеспечения договорных обязательств, сформированного в соответствии со статьями 55.4 и 55.16 Градостроительного кодекса Российской Федерации;</w:t>
            </w:r>
          </w:p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совокупный размер обязательств по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частью 11 или 13 статьи 55.16 Градостроительного кодекса Российской Федерации.</w:t>
            </w:r>
          </w:p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обязан при выполнении инженерных изысканий применять средства измерений, прошедшие </w:t>
            </w:r>
            <w:r w:rsidR="00CB291F" w:rsidRPr="00CB29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</w:t>
            </w:r>
            <w:r w:rsidRPr="00CB29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соответствии с законодательством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Pr="00CB29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поверку (калибровку)</w:t>
            </w:r>
          </w:p>
        </w:tc>
      </w:tr>
      <w:tr w:rsidR="00CB5D35" w:rsidRPr="00CB291F" w:rsidTr="00F848E6">
        <w:trPr>
          <w:trHeight w:val="410"/>
        </w:trPr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Перечень нормативных документов</w:t>
            </w:r>
          </w:p>
        </w:tc>
        <w:tc>
          <w:tcPr>
            <w:tcW w:w="6129" w:type="dxa"/>
          </w:tcPr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Градостроительный кодекс Российской Федерации;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утверждённо</w:t>
            </w:r>
            <w:r w:rsidR="00CB291F"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е постановлением Правительства </w:t>
            </w:r>
            <w:r w:rsidR="00CB291F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от 19 января 2006 г. № 20;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Правила выполнения инженерных изысканий, необходимых для подготовки документации по планировке территории, перечень видов инженерных изысканий, необходимых для подготовки документации по планировке территории, утверждённые постановлением Правительства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от 31 марта 2017</w:t>
            </w:r>
            <w:r w:rsidR="00F848E6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г.</w:t>
            </w:r>
            <w:r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№ 402;</w:t>
            </w:r>
          </w:p>
          <w:p w:rsidR="00F848E6" w:rsidRPr="00F848E6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CB5D35" w:rsidRPr="00CB291F">
              <w:rPr>
                <w:rFonts w:ascii="Times New Roman" w:eastAsia="Calibri" w:hAnsi="Times New Roman" w:cs="Times New Roman"/>
                <w:lang w:eastAsia="ru-RU"/>
              </w:rPr>
              <w:t xml:space="preserve">остановление Правительства 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="00CB291F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          </w:t>
            </w:r>
            <w:r w:rsidR="00CB5D35" w:rsidRPr="00CB291F">
              <w:rPr>
                <w:rFonts w:ascii="Times New Roman" w:eastAsia="Calibri" w:hAnsi="Times New Roman" w:cs="Times New Roman"/>
                <w:lang w:eastAsia="ru-RU"/>
              </w:rPr>
              <w:t xml:space="preserve"> от 22 апреля 2017 г. № 485 «О составе материалов и</w:t>
            </w:r>
            <w:r w:rsidR="00CB291F" w:rsidRPr="00CB291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B5D35" w:rsidRPr="00CB291F">
              <w:rPr>
                <w:rFonts w:ascii="Times New Roman" w:eastAsia="Calibri" w:hAnsi="Times New Roman" w:cs="Times New Roman"/>
                <w:lang w:eastAsia="ru-RU"/>
              </w:rPr>
              <w:t xml:space="preserve">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</w:t>
            </w:r>
            <w:r w:rsidR="00CB291F" w:rsidRPr="00CB291F">
              <w:rPr>
                <w:rFonts w:ascii="Times New Roman" w:eastAsia="Calibri" w:hAnsi="Times New Roman" w:cs="Times New Roman"/>
                <w:lang w:eastAsia="ru-RU"/>
              </w:rPr>
              <w:t xml:space="preserve">                    </w:t>
            </w:r>
            <w:r w:rsidR="00CB5D35" w:rsidRPr="00CB291F">
              <w:rPr>
                <w:rFonts w:ascii="Times New Roman" w:eastAsia="Calibri" w:hAnsi="Times New Roman" w:cs="Times New Roman"/>
                <w:lang w:eastAsia="ru-RU"/>
              </w:rPr>
              <w:t>а также о форме и порядке их представления»;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F848E6" w:rsidRPr="00CB291F" w:rsidTr="00F848E6">
        <w:trPr>
          <w:trHeight w:val="273"/>
        </w:trPr>
        <w:tc>
          <w:tcPr>
            <w:tcW w:w="519" w:type="dxa"/>
            <w:vAlign w:val="center"/>
          </w:tcPr>
          <w:p w:rsidR="00F848E6" w:rsidRPr="00F848E6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48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7" w:type="dxa"/>
            <w:vAlign w:val="center"/>
          </w:tcPr>
          <w:p w:rsidR="00F848E6" w:rsidRPr="00F848E6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Cs w:val="24"/>
                <w:lang w:eastAsia="ru-RU"/>
              </w:rPr>
            </w:pPr>
            <w:r w:rsidRPr="00F848E6">
              <w:rPr>
                <w:rFonts w:ascii="Times New Roman" w:eastAsia="Times New Roman" w:hAnsi="Times New Roman" w:cs="Times New Roman"/>
                <w:bCs/>
                <w:spacing w:val="-6"/>
                <w:szCs w:val="24"/>
                <w:lang w:eastAsia="ru-RU"/>
              </w:rPr>
              <w:t>2</w:t>
            </w:r>
          </w:p>
        </w:tc>
        <w:tc>
          <w:tcPr>
            <w:tcW w:w="6129" w:type="dxa"/>
            <w:vAlign w:val="center"/>
          </w:tcPr>
          <w:p w:rsidR="00F848E6" w:rsidRPr="00F848E6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spacing w:val="-6"/>
                <w:szCs w:val="24"/>
                <w:lang w:eastAsia="ru-RU"/>
              </w:rPr>
            </w:pPr>
            <w:r w:rsidRPr="00F848E6">
              <w:rPr>
                <w:rFonts w:ascii="Times New Roman" w:eastAsia="Times New Roman" w:hAnsi="Times New Roman" w:cs="Times New Roman"/>
                <w:spacing w:val="-6"/>
                <w:szCs w:val="24"/>
                <w:lang w:eastAsia="ru-RU"/>
              </w:rPr>
              <w:t>3</w:t>
            </w:r>
          </w:p>
        </w:tc>
      </w:tr>
      <w:tr w:rsidR="00F848E6" w:rsidRPr="00CB291F" w:rsidTr="00F848E6">
        <w:trPr>
          <w:trHeight w:val="410"/>
        </w:trPr>
        <w:tc>
          <w:tcPr>
            <w:tcW w:w="519" w:type="dxa"/>
          </w:tcPr>
          <w:p w:rsidR="00F848E6" w:rsidRPr="00CB291F" w:rsidRDefault="00F848E6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7" w:type="dxa"/>
          </w:tcPr>
          <w:p w:rsidR="00F848E6" w:rsidRPr="00CB291F" w:rsidRDefault="00F848E6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</w:p>
        </w:tc>
        <w:tc>
          <w:tcPr>
            <w:tcW w:w="6129" w:type="dxa"/>
          </w:tcPr>
          <w:p w:rsidR="00F848E6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Минстроя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России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от 12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2017 г.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№783/</w:t>
            </w:r>
            <w:proofErr w:type="spellStart"/>
            <w:r w:rsidRPr="00CB291F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spellEnd"/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строительства», зарегистрированный в Минюсте России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25 августа 2017 г.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№ 47947;</w:t>
            </w:r>
          </w:p>
          <w:p w:rsidR="00F848E6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lang w:eastAsia="ru-RU"/>
              </w:rPr>
              <w:t>СП 47.13330.2016 «Свод правил. Инженерные изыскания для строительства. Основные положения. Актуализированная редакция СНиП 11-02-96», утверждённый и введённый                        в действие Приказом Минстроя России от 30 декабря 2016 г.   № 1033/</w:t>
            </w:r>
            <w:proofErr w:type="spellStart"/>
            <w:r w:rsidRPr="00CB291F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spellEnd"/>
            <w:r w:rsidRPr="00CB291F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spacing w:val="-6"/>
                <w:lang w:eastAsia="ru-RU"/>
              </w:rPr>
              <w:t>СП 11-105-97 «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Инженерно-геологические изыскания для строительства. Часть </w:t>
            </w:r>
            <w:r w:rsidRPr="00CB291F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CB291F">
              <w:rPr>
                <w:rFonts w:ascii="Times New Roman" w:eastAsia="Calibri" w:hAnsi="Times New Roman" w:cs="Times New Roman"/>
              </w:rPr>
              <w:t>Общие правила производства работ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», одобренный Письмом Госстроя РФ от 14 июля 1997 г.                         № 9-4-1/116;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СП 11-104-97 «Инженерно-геодезические изыскания для строительства», одобренный письмом Госстроя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 xml:space="preserve"> от 14 июля 1997 г. № 9-4-1/116;</w:t>
            </w:r>
          </w:p>
          <w:p w:rsidR="00F848E6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Calibri" w:hAnsi="Times New Roman" w:cs="Times New Roman"/>
              </w:rPr>
            </w:pPr>
            <w:r w:rsidRPr="00CB291F">
              <w:rPr>
                <w:rFonts w:ascii="Times New Roman" w:eastAsia="Calibri" w:hAnsi="Times New Roman" w:cs="Times New Roman"/>
              </w:rPr>
              <w:t xml:space="preserve">СП 11-104-97 «Инженерно-геодезические изыскания для строительства. Часть II. Выполнение съемки подземных коммуникаций при инженерно-геодезических изысканиях для строительства»,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одобренный письмом Госстроя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Pr="00CB291F">
              <w:rPr>
                <w:rFonts w:ascii="Times New Roman" w:eastAsia="Calibri" w:hAnsi="Times New Roman" w:cs="Times New Roman"/>
              </w:rPr>
              <w:t xml:space="preserve"> от 26 сентября 2000 г. № 5-11/89;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СП 47.13330.2012 «Инженерные изыскания для строительства. Основные положения». Актуализированная редакция СНиП 11-02-96», утвержденный Приказом Госстроя </w:t>
            </w:r>
            <w:proofErr w:type="gramStart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России  от</w:t>
            </w:r>
            <w:proofErr w:type="gramEnd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10 декабря 2012 г. № 83/ГС;</w:t>
            </w:r>
          </w:p>
          <w:p w:rsidR="00F848E6" w:rsidRPr="00CB291F" w:rsidRDefault="00F848E6" w:rsidP="00F848E6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</w:rPr>
              <w:t xml:space="preserve">ГОСТ 20522-2012 «Межгосударственный стандарт. Грунты. Методы статистической обработки результатов испытаний», введенный в действие Приказом </w:t>
            </w:r>
            <w:proofErr w:type="spellStart"/>
            <w:r w:rsidRPr="00CB291F">
              <w:rPr>
                <w:rFonts w:ascii="Times New Roman" w:eastAsia="Calibri" w:hAnsi="Times New Roman" w:cs="Times New Roman"/>
              </w:rPr>
              <w:t>Росстандарта</w:t>
            </w:r>
            <w:proofErr w:type="spellEnd"/>
            <w:r w:rsidRPr="00CB291F">
              <w:rPr>
                <w:rFonts w:ascii="Times New Roman" w:eastAsia="Calibri" w:hAnsi="Times New Roman" w:cs="Times New Roman"/>
              </w:rPr>
              <w:t xml:space="preserve">        от 29 октября 2012 г. № 597-ст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Виды инженерных изысканий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CB5D35" w:rsidRPr="00CB291F">
              <w:rPr>
                <w:rFonts w:ascii="Times New Roman" w:eastAsia="Calibri" w:hAnsi="Times New Roman" w:cs="Times New Roman"/>
                <w:lang w:eastAsia="ru-RU"/>
              </w:rPr>
              <w:t>ыполнить инженерные изыскания в составе:</w:t>
            </w:r>
          </w:p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инженерно-геодезические изыскания;</w:t>
            </w:r>
          </w:p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инженерно-геологические изыскания;</w:t>
            </w:r>
          </w:p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инженерно-гидрометеорологические изыскания; </w:t>
            </w:r>
          </w:p>
          <w:p w:rsidR="00CB5D35" w:rsidRPr="00CB291F" w:rsidRDefault="00CB5D35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инженерно-экологические изыскания </w:t>
            </w:r>
          </w:p>
        </w:tc>
      </w:tr>
      <w:tr w:rsidR="00CB5D35" w:rsidRPr="00CB291F" w:rsidTr="00CB5D35">
        <w:tc>
          <w:tcPr>
            <w:tcW w:w="9815" w:type="dxa"/>
            <w:gridSpan w:val="3"/>
          </w:tcPr>
          <w:p w:rsidR="00CB5D35" w:rsidRPr="00CB291F" w:rsidRDefault="00CB5D35" w:rsidP="00CB29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489"/>
              <w:jc w:val="center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CB291F">
              <w:rPr>
                <w:rFonts w:ascii="Times New Roman" w:eastAsia="Calibri" w:hAnsi="Times New Roman" w:cs="Times New Roman"/>
                <w:lang w:val="en-US" w:eastAsia="ru-RU"/>
              </w:rPr>
              <w:t xml:space="preserve">I. </w:t>
            </w:r>
            <w:r w:rsidRPr="00CB291F">
              <w:rPr>
                <w:rFonts w:ascii="Times New Roman" w:eastAsia="Calibri" w:hAnsi="Times New Roman" w:cs="Times New Roman"/>
                <w:lang w:eastAsia="ru-RU"/>
              </w:rPr>
              <w:t>Инженерно-геодезические изыскания</w:t>
            </w:r>
          </w:p>
        </w:tc>
      </w:tr>
      <w:tr w:rsidR="00CB5D35" w:rsidRPr="00CB291F" w:rsidTr="00F848E6">
        <w:trPr>
          <w:trHeight w:val="840"/>
        </w:trPr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выполнению работ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ыполнить следующие виды работ: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топографическую съёмку земельного участка в масштабе 1:2000 с согласованиями коммуникаций;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указать границы смежных землепользователей.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По результатам работ предоставить: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топографический план в масштабе 1:2000 на бумажном носителе с согласованием всех заинтересованных инженерных служб;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топографический план в масштабе 1:2000 на бумажном 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и электронном носителях;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технический отчет о комплексных инженерно-геодезических изысканиях на бумажном и электронном носителях;</w:t>
            </w:r>
          </w:p>
          <w:p w:rsidR="00F848E6" w:rsidRDefault="00CB5D35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согласовать топографический план с:</w:t>
            </w:r>
            <w:r w:rsidR="00F848E6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5D35" w:rsidRPr="00F848E6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организациями,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осуществляющими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обслуживание</w:t>
            </w:r>
          </w:p>
        </w:tc>
      </w:tr>
      <w:tr w:rsidR="00F848E6" w:rsidRPr="00CB291F" w:rsidTr="00F848E6">
        <w:trPr>
          <w:trHeight w:val="131"/>
        </w:trPr>
        <w:tc>
          <w:tcPr>
            <w:tcW w:w="519" w:type="dxa"/>
          </w:tcPr>
          <w:p w:rsidR="00F848E6" w:rsidRPr="00CB291F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167" w:type="dxa"/>
          </w:tcPr>
          <w:p w:rsidR="00F848E6" w:rsidRPr="00CB291F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29" w:type="dxa"/>
          </w:tcPr>
          <w:p w:rsidR="00F848E6" w:rsidRDefault="00F848E6" w:rsidP="00F848E6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848E6" w:rsidRPr="00CB291F" w:rsidTr="00F848E6">
        <w:trPr>
          <w:trHeight w:val="131"/>
        </w:trPr>
        <w:tc>
          <w:tcPr>
            <w:tcW w:w="519" w:type="dxa"/>
          </w:tcPr>
          <w:p w:rsidR="00F848E6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7" w:type="dxa"/>
          </w:tcPr>
          <w:p w:rsidR="00F848E6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9" w:type="dxa"/>
          </w:tcPr>
          <w:p w:rsidR="00F848E6" w:rsidRDefault="00F848E6" w:rsidP="00F8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и эксплуатацию сетей инженерно-технического обеспечения</w:t>
            </w:r>
            <w:r w:rsidRPr="00CB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(при обнаружении таких сетей)</w:t>
            </w:r>
          </w:p>
        </w:tc>
      </w:tr>
      <w:tr w:rsidR="00CB5D35" w:rsidRPr="00CB291F" w:rsidTr="00CB5D35">
        <w:trPr>
          <w:trHeight w:val="162"/>
        </w:trPr>
        <w:tc>
          <w:tcPr>
            <w:tcW w:w="9815" w:type="dxa"/>
            <w:gridSpan w:val="3"/>
          </w:tcPr>
          <w:p w:rsidR="00CB5D35" w:rsidRPr="00CB291F" w:rsidRDefault="00CB5D35" w:rsidP="00CB291F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. Инженерно-геологические изыскания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Обоснование отсутствия необходимости выполнения инженерно-геологических изысканий</w:t>
            </w:r>
          </w:p>
        </w:tc>
        <w:tc>
          <w:tcPr>
            <w:tcW w:w="6129" w:type="dxa"/>
          </w:tcPr>
          <w:p w:rsidR="00CB5D35" w:rsidRPr="00CB291F" w:rsidRDefault="00CB5D35" w:rsidP="00F848E6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D35" w:rsidRPr="00CB291F" w:rsidTr="00CB5D35">
        <w:tc>
          <w:tcPr>
            <w:tcW w:w="9815" w:type="dxa"/>
            <w:gridSpan w:val="3"/>
          </w:tcPr>
          <w:p w:rsidR="00CB5D35" w:rsidRPr="00CB291F" w:rsidRDefault="00CB5D35" w:rsidP="00CB291F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. Инженерно-гидрометеорологические изыскания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Обоснование отсутствия необходимости выполнения инженерно-</w:t>
            </w:r>
            <w:proofErr w:type="spellStart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гидрометеоро</w:t>
            </w:r>
            <w:proofErr w:type="spellEnd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логических  изысканий</w:t>
            </w:r>
            <w:proofErr w:type="gramEnd"/>
          </w:p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9" w:type="dxa"/>
          </w:tcPr>
          <w:p w:rsidR="00CB5D35" w:rsidRPr="00CB291F" w:rsidRDefault="00F848E6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а рассмат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>риваемой территории отсутствуют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сложные метеорологические и геологические ус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ловия (температурные аномалии,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оползни)</w:t>
            </w:r>
            <w:r w:rsidR="00F848E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бассейны рек (Сезонные подтопления </w:t>
            </w:r>
            <w:proofErr w:type="spellStart"/>
            <w:proofErr w:type="gramStart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грунто-выми</w:t>
            </w:r>
            <w:proofErr w:type="spellEnd"/>
            <w:proofErr w:type="gramEnd"/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водами и наводнения на данной территории</w:t>
            </w:r>
            <w:r w:rsidR="00F84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не прогнозируются)</w:t>
            </w:r>
            <w:r w:rsidR="00F848E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B5D35" w:rsidRPr="00CB291F" w:rsidRDefault="00CB5D35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не требуется изучение ресурсного потенциала 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в водоснабжении и водоотведения (все сети планируется централизованно подключить к существующим инженерным коммуникациям) </w:t>
            </w:r>
          </w:p>
        </w:tc>
      </w:tr>
      <w:tr w:rsidR="00CB5D35" w:rsidRPr="00CB291F" w:rsidTr="00CB5D35">
        <w:tc>
          <w:tcPr>
            <w:tcW w:w="9815" w:type="dxa"/>
            <w:gridSpan w:val="3"/>
          </w:tcPr>
          <w:p w:rsidR="00CB5D35" w:rsidRPr="00CB291F" w:rsidRDefault="00CB5D35" w:rsidP="00CB291F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IV.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Инженерно-экологические изыскания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Обоснование отсутствия необходимости выполнения инженерно-экологических изысканий </w:t>
            </w:r>
          </w:p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9" w:type="dxa"/>
          </w:tcPr>
          <w:p w:rsidR="00CB5D35" w:rsidRPr="00CB291F" w:rsidRDefault="00F848E6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а рассматриваемой территории экологическое воздействие с негативными факторами влияния на окружающую среду не планируются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Общие требования к выполнению инженерных изысканий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нженерные изыскания выполнить в соответствии с требованиями действующего законодательства </w:t>
            </w:r>
            <w:r w:rsidR="00CB291F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, Градостроительного кодекса </w:t>
            </w:r>
            <w:r w:rsidR="00CB291F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Российской Федерации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, нормативных документов, указанных в п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>ункте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9 настоящего Задания, и иных</w:t>
            </w:r>
            <w:r w:rsidR="00CB291F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действующих нормативных документов. Материалы и результаты инженерных изысканий оформляются в виде технического отчета о выполнении инженерных изысканий, который должен состоять из текстовой и графической частей, а также приложений к нему в текстовой, графической, цифровой и иных формах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Требование составления и представления в составе документации программы инженерных изысканий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сполнителем на основании настоящего Задания разрабатывается программа инженерных изысканий, которая утверждается заказчиком (инициатором) подготовки документации по планировке территории и является 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>обязательным приложением к материалам по обоснованию проекта планировки территории</w:t>
            </w:r>
          </w:p>
        </w:tc>
      </w:tr>
      <w:tr w:rsidR="00CB5D35" w:rsidRPr="00CB291F" w:rsidTr="00F848E6">
        <w:tc>
          <w:tcPr>
            <w:tcW w:w="519" w:type="dxa"/>
          </w:tcPr>
          <w:p w:rsidR="00CB5D35" w:rsidRPr="00CB291F" w:rsidRDefault="00CB5D35" w:rsidP="00CB5D35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167" w:type="dxa"/>
          </w:tcPr>
          <w:p w:rsidR="00CB5D35" w:rsidRPr="00CB291F" w:rsidRDefault="00CB5D35" w:rsidP="00CB5D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к форме представляемых материалов</w:t>
            </w:r>
          </w:p>
        </w:tc>
        <w:tc>
          <w:tcPr>
            <w:tcW w:w="6129" w:type="dxa"/>
          </w:tcPr>
          <w:p w:rsidR="00CB5D35" w:rsidRPr="00CB291F" w:rsidRDefault="00F848E6" w:rsidP="00CB291F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</w:t>
            </w:r>
            <w:r w:rsidR="00CB5D35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екстовые и графические материалы на бумажных носителях представляются заказчику в брошюрованном виде</w:t>
            </w:r>
            <w:r w:rsidR="00CB5D35"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в количестве 3 экземпляров.</w:t>
            </w:r>
          </w:p>
          <w:p w:rsidR="00CB5D35" w:rsidRPr="00CB291F" w:rsidRDefault="00CB5D35" w:rsidP="00CB291F">
            <w:pPr>
              <w:shd w:val="clear" w:color="auto" w:fill="FFFFFF"/>
              <w:tabs>
                <w:tab w:val="left" w:leader="underscore" w:pos="970"/>
              </w:tabs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Электронные версии текстовых и графических материалов представляются заказчику на DVD- или CD-диске в количестве                                    3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экземпляров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:</w:t>
            </w:r>
          </w:p>
          <w:p w:rsidR="00CB5D35" w:rsidRPr="00CB291F" w:rsidRDefault="00CB5D35" w:rsidP="00CB291F">
            <w:pPr>
              <w:shd w:val="clear" w:color="auto" w:fill="FFFFFF"/>
              <w:tabs>
                <w:tab w:val="left" w:leader="underscore" w:pos="970"/>
              </w:tabs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CB5D35" w:rsidRPr="00CB291F" w:rsidRDefault="00CB5D35" w:rsidP="00CB291F">
            <w:pPr>
              <w:shd w:val="clear" w:color="auto" w:fill="FFFFFF"/>
              <w:tabs>
                <w:tab w:val="left" w:leader="underscore" w:pos="970"/>
              </w:tabs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информация в текстовой форме представляется в </w:t>
            </w:r>
            <w:proofErr w:type="gramStart"/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форматах  DOC</w:t>
            </w:r>
            <w:proofErr w:type="gramEnd"/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, DOCX,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TXT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, RTF, XLS, XLSX и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ODF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;</w:t>
            </w:r>
          </w:p>
          <w:p w:rsidR="004E648C" w:rsidRDefault="00CB5D35" w:rsidP="004E648C">
            <w:pPr>
              <w:shd w:val="clear" w:color="auto" w:fill="FFFFFF"/>
              <w:tabs>
                <w:tab w:val="left" w:leader="underscore" w:pos="970"/>
              </w:tabs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информация в растровой модели представляется в форматах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TIFF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,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JPEG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и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PDF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;</w:t>
            </w:r>
            <w:r w:rsidR="004E648C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  <w:p w:rsidR="004E648C" w:rsidRPr="00CB291F" w:rsidRDefault="004E648C" w:rsidP="004E648C">
            <w:pPr>
              <w:shd w:val="clear" w:color="auto" w:fill="FFFFFF"/>
              <w:tabs>
                <w:tab w:val="left" w:leader="underscore" w:pos="970"/>
              </w:tabs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информация в векторной модели представляется в обменных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форматах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GML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SHP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либо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MIF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MID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DWG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   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SXF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</w:tc>
      </w:tr>
      <w:tr w:rsidR="00F848E6" w:rsidRPr="00CB291F" w:rsidTr="00F848E6">
        <w:tc>
          <w:tcPr>
            <w:tcW w:w="519" w:type="dxa"/>
          </w:tcPr>
          <w:p w:rsidR="00F848E6" w:rsidRPr="00CB291F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167" w:type="dxa"/>
          </w:tcPr>
          <w:p w:rsidR="00F848E6" w:rsidRPr="00CB291F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29" w:type="dxa"/>
          </w:tcPr>
          <w:p w:rsidR="00F848E6" w:rsidRDefault="00F848E6" w:rsidP="00F848E6">
            <w:pPr>
              <w:spacing w:after="0" w:line="240" w:lineRule="auto"/>
              <w:ind w:firstLine="489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</w:tc>
      </w:tr>
      <w:tr w:rsidR="00F848E6" w:rsidRPr="00CB291F" w:rsidTr="00F848E6">
        <w:tc>
          <w:tcPr>
            <w:tcW w:w="519" w:type="dxa"/>
          </w:tcPr>
          <w:p w:rsidR="00F848E6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7" w:type="dxa"/>
          </w:tcPr>
          <w:p w:rsidR="00F848E6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9" w:type="dxa"/>
          </w:tcPr>
          <w:p w:rsidR="00F848E6" w:rsidRDefault="004E648C" w:rsidP="004E6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(совместно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 файлами описания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>RSC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). </w:t>
            </w:r>
            <w:r w:rsidR="00F848E6"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Представляемые пространственные данные должны име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ть привязку к системе координат</w:t>
            </w:r>
          </w:p>
        </w:tc>
      </w:tr>
      <w:tr w:rsidR="00F848E6" w:rsidRPr="00CB291F" w:rsidTr="00F848E6">
        <w:trPr>
          <w:trHeight w:val="6939"/>
        </w:trPr>
        <w:tc>
          <w:tcPr>
            <w:tcW w:w="519" w:type="dxa"/>
          </w:tcPr>
          <w:p w:rsidR="00F848E6" w:rsidRDefault="00F848E6" w:rsidP="00F848E6">
            <w:pPr>
              <w:widowControl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7" w:type="dxa"/>
          </w:tcPr>
          <w:p w:rsidR="00F848E6" w:rsidRDefault="00F848E6" w:rsidP="00F848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9" w:type="dxa"/>
          </w:tcPr>
          <w:p w:rsidR="00F848E6" w:rsidRPr="00CB291F" w:rsidRDefault="00F848E6" w:rsidP="00F848E6">
            <w:pPr>
              <w:shd w:val="clear" w:color="auto" w:fill="FFFFFF"/>
              <w:tabs>
                <w:tab w:val="left" w:leader="underscore" w:pos="970"/>
              </w:tabs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Диск должен быть защищен от записи, не иметь дефектов записывающей поверхности.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На лицевой стороне диска наносится маркировка                              с указанием: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обозначение проекта по классификации исполнителя;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наименование исполнителя;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номер диска в комплекте ведомости электронной версии;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дата записи информации на диск.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В корневом каталоге диска должен находится текстовый файл содержания.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Состав и содержание диска должно точно соответствовать комплекту бумажной документации.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</w:t>
            </w:r>
          </w:p>
          <w:p w:rsidR="00F848E6" w:rsidRPr="00CB291F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Название каталога должно соответствовать названию раздела.</w:t>
            </w:r>
          </w:p>
          <w:p w:rsidR="00F848E6" w:rsidRPr="00CB291F" w:rsidRDefault="00F848E6" w:rsidP="00F848E6">
            <w:pPr>
              <w:keepLine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Электронную версию отчетных материалов предоставить в формате электронной книги </w:t>
            </w:r>
            <w:r w:rsidRPr="00CB291F">
              <w:rPr>
                <w:rFonts w:ascii="Times New Roman" w:eastAsia="Times New Roman" w:hAnsi="Times New Roman" w:cs="Times New Roman"/>
                <w:lang w:val="en-US" w:eastAsia="ru-RU"/>
              </w:rPr>
              <w:t>PDF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>, полностью соответствующей по своему содержанию бумажному оригиналу.</w:t>
            </w:r>
          </w:p>
          <w:p w:rsidR="00F848E6" w:rsidRPr="00CB291F" w:rsidRDefault="00F848E6" w:rsidP="00F848E6">
            <w:pPr>
              <w:shd w:val="clear" w:color="auto" w:fill="FFFFFF"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Итоговая информация, передаваемая на носителе, не должна включать дубликаты и промежуточные варианты файлов.</w:t>
            </w:r>
          </w:p>
          <w:p w:rsidR="00F848E6" w:rsidRPr="00CB291F" w:rsidRDefault="00F848E6" w:rsidP="00F848E6">
            <w:pPr>
              <w:keepLines/>
              <w:spacing w:before="60"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1 экземпляр </w:t>
            </w:r>
            <w:r w:rsidRPr="00CB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 и результаты инженерных изысканий</w:t>
            </w:r>
            <w:r w:rsidRPr="00CB291F">
              <w:rPr>
                <w:rFonts w:ascii="Times New Roman" w:eastAsia="Times New Roman" w:hAnsi="Times New Roman" w:cs="Times New Roman"/>
                <w:lang w:eastAsia="ru-RU"/>
              </w:rPr>
              <w:t xml:space="preserve"> в виде технического отчета о выполнении инженерных изысканий </w:t>
            </w:r>
            <w:r w:rsidRPr="00CB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представить в </w:t>
            </w:r>
            <w:r w:rsidRPr="00CB291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Администрацию муниципального образования Туапсинского муниципального округа Краснодарского края</w:t>
            </w:r>
            <w:r w:rsidRPr="00CB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раздела «Материалы по обоснованию проекта планировки территории. Пояснительная записка», с обязательным приложением:</w:t>
            </w:r>
          </w:p>
          <w:p w:rsidR="00F848E6" w:rsidRPr="00CB291F" w:rsidRDefault="00F848E6" w:rsidP="00F848E6">
            <w:pPr>
              <w:keepLines/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инженерных изысканий;</w:t>
            </w:r>
          </w:p>
          <w:p w:rsidR="00F848E6" w:rsidRDefault="00F848E6" w:rsidP="00F848E6">
            <w:pPr>
              <w:spacing w:after="0" w:line="240" w:lineRule="auto"/>
              <w:ind w:firstLine="4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B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исходных данных, используемых при подготовке проекта планировки территории</w:t>
            </w:r>
          </w:p>
        </w:tc>
      </w:tr>
    </w:tbl>
    <w:p w:rsidR="002E3713" w:rsidRDefault="002E3713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13" w:rsidRPr="00930DFD" w:rsidRDefault="002E3713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и градостроительства - главного </w:t>
      </w:r>
    </w:p>
    <w:p w:rsidR="00065DB9" w:rsidRPr="00930DFD" w:rsidRDefault="00065DB9" w:rsidP="0006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FD">
        <w:rPr>
          <w:rFonts w:ascii="Times New Roman" w:hAnsi="Times New Roman" w:cs="Times New Roman"/>
          <w:sz w:val="28"/>
          <w:szCs w:val="28"/>
        </w:rPr>
        <w:t xml:space="preserve">архитектора администрации </w:t>
      </w:r>
    </w:p>
    <w:p w:rsidR="00065DB9" w:rsidRPr="00930DFD" w:rsidRDefault="002D5A73" w:rsidP="00065DB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                         </w:t>
      </w:r>
      <w:r w:rsidR="00065DB9" w:rsidRPr="00930DFD">
        <w:rPr>
          <w:rFonts w:ascii="Times New Roman" w:hAnsi="Times New Roman" w:cs="Times New Roman"/>
          <w:sz w:val="28"/>
          <w:szCs w:val="28"/>
        </w:rPr>
        <w:t xml:space="preserve">                 Д.Ю. Семененко</w:t>
      </w:r>
    </w:p>
    <w:p w:rsidR="0047411C" w:rsidRDefault="0047411C"/>
    <w:sectPr w:rsidR="0047411C" w:rsidSect="00F84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BA" w:rsidRDefault="00917ABA" w:rsidP="00F848E6">
      <w:pPr>
        <w:spacing w:after="0" w:line="240" w:lineRule="auto"/>
      </w:pPr>
      <w:r>
        <w:separator/>
      </w:r>
    </w:p>
  </w:endnote>
  <w:endnote w:type="continuationSeparator" w:id="0">
    <w:p w:rsidR="00917ABA" w:rsidRDefault="00917ABA" w:rsidP="00F8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2B" w:rsidRDefault="008949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2B" w:rsidRDefault="008949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2B" w:rsidRDefault="00894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BA" w:rsidRDefault="00917ABA" w:rsidP="00F848E6">
      <w:pPr>
        <w:spacing w:after="0" w:line="240" w:lineRule="auto"/>
      </w:pPr>
      <w:r>
        <w:separator/>
      </w:r>
    </w:p>
  </w:footnote>
  <w:footnote w:type="continuationSeparator" w:id="0">
    <w:p w:rsidR="00917ABA" w:rsidRDefault="00917ABA" w:rsidP="00F8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98260"/>
      <w:docPartObj>
        <w:docPartGallery w:val="Page Numbers (Top of Page)"/>
        <w:docPartUnique/>
      </w:docPartObj>
    </w:sdtPr>
    <w:sdtEndPr/>
    <w:sdtContent>
      <w:p w:rsidR="00F848E6" w:rsidRDefault="00F848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48E6" w:rsidRDefault="00F848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78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48E6" w:rsidRPr="0089492B" w:rsidRDefault="00F848E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9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49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49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503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949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48E6" w:rsidRPr="0089492B" w:rsidRDefault="00F848E6" w:rsidP="00F848E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2B" w:rsidRDefault="008949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D2"/>
    <w:rsid w:val="00065DB9"/>
    <w:rsid w:val="00154C8E"/>
    <w:rsid w:val="001F1670"/>
    <w:rsid w:val="00265030"/>
    <w:rsid w:val="002D5A73"/>
    <w:rsid w:val="002E3713"/>
    <w:rsid w:val="0047411C"/>
    <w:rsid w:val="004E648C"/>
    <w:rsid w:val="006210D2"/>
    <w:rsid w:val="006A38BF"/>
    <w:rsid w:val="0089492B"/>
    <w:rsid w:val="008F7D24"/>
    <w:rsid w:val="00917ABA"/>
    <w:rsid w:val="00927057"/>
    <w:rsid w:val="009A3C85"/>
    <w:rsid w:val="00A624CC"/>
    <w:rsid w:val="00B31DFD"/>
    <w:rsid w:val="00C10C40"/>
    <w:rsid w:val="00CB291F"/>
    <w:rsid w:val="00CB5D35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BC0C"/>
  <w15:chartTrackingRefBased/>
  <w15:docId w15:val="{2E769FFA-1C69-498E-A8DF-B7A1726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B9"/>
    <w:pPr>
      <w:suppressAutoHyphens/>
    </w:pPr>
  </w:style>
  <w:style w:type="paragraph" w:styleId="1">
    <w:name w:val="heading 1"/>
    <w:basedOn w:val="a"/>
    <w:link w:val="10"/>
    <w:uiPriority w:val="9"/>
    <w:qFormat/>
    <w:rsid w:val="008F7D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qFormat/>
    <w:rsid w:val="00065DB9"/>
    <w:rPr>
      <w:sz w:val="20"/>
      <w:szCs w:val="20"/>
    </w:rPr>
  </w:style>
  <w:style w:type="paragraph" w:styleId="a4">
    <w:name w:val="annotation text"/>
    <w:basedOn w:val="a"/>
    <w:link w:val="a3"/>
    <w:uiPriority w:val="99"/>
    <w:unhideWhenUsed/>
    <w:qFormat/>
    <w:rsid w:val="00065DB9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065DB9"/>
    <w:rPr>
      <w:sz w:val="20"/>
      <w:szCs w:val="20"/>
    </w:rPr>
  </w:style>
  <w:style w:type="paragraph" w:customStyle="1" w:styleId="s1">
    <w:name w:val="s_1"/>
    <w:basedOn w:val="a"/>
    <w:qFormat/>
    <w:rsid w:val="00065D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7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8E6"/>
  </w:style>
  <w:style w:type="paragraph" w:styleId="a9">
    <w:name w:val="footer"/>
    <w:basedOn w:val="a"/>
    <w:link w:val="aa"/>
    <w:uiPriority w:val="99"/>
    <w:unhideWhenUsed/>
    <w:rsid w:val="00F8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6B93-3B54-466B-B4B4-819D9DD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2025-07-23T12:00:00Z</cp:lastPrinted>
  <dcterms:created xsi:type="dcterms:W3CDTF">2024-10-09T13:16:00Z</dcterms:created>
  <dcterms:modified xsi:type="dcterms:W3CDTF">2025-08-04T08:22:00Z</dcterms:modified>
</cp:coreProperties>
</file>