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spacing w:after="0" w:line="240" w:lineRule="auto"/>
        <w:ind w:firstLine="0" w:left="567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4</w:t>
      </w:r>
    </w:p>
    <w:p w14:paraId="05000000">
      <w:pPr>
        <w:widowControl w:val="0"/>
        <w:spacing w:after="0" w:line="240" w:lineRule="auto"/>
        <w:ind w:firstLine="0" w:left="56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 xml:space="preserve">поступления в администрацию </w:t>
      </w:r>
      <w:r>
        <w:rPr>
          <w:rFonts w:ascii="Times New Roman" w:hAnsi="Times New Roman"/>
          <w:sz w:val="28"/>
        </w:rPr>
        <w:t xml:space="preserve">Туапсинского муниципального округа обращений, заявлений и уведомлений, </w:t>
      </w:r>
      <w:r>
        <w:rPr>
          <w:rFonts w:ascii="Times New Roman" w:hAnsi="Times New Roman"/>
          <w:sz w:val="28"/>
        </w:rPr>
        <w:t xml:space="preserve">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</w:p>
    <w:p w14:paraId="06000000">
      <w:pPr>
        <w:widowControl w:val="0"/>
        <w:spacing w:after="0" w:line="240" w:lineRule="auto"/>
        <w:ind w:firstLine="0" w:left="56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Туапсинского муниципального округа</w:t>
      </w:r>
    </w:p>
    <w:p w14:paraId="0700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</w:t>
      </w:r>
    </w:p>
    <w:p w14:paraId="0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55"/>
      </w:tblGrid>
      <w:tr>
        <w:tc>
          <w:tcPr>
            <w:tcW w:type="dxa" w:w="9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ЖУРНАЛ</w:t>
            </w:r>
          </w:p>
          <w:p w14:paraId="0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регистрации обращений, заявлений и уведомлений, </w:t>
            </w:r>
          </w:p>
          <w:p w14:paraId="0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являющихся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основаниями для проведения заседания</w:t>
            </w:r>
          </w:p>
          <w:p w14:paraId="0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комиссии по соблюдению требований к служебному поведению муниципальных служащих и урегулированию конфликта интересов в администрации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Туапсинского муниципального округа</w:t>
            </w:r>
          </w:p>
          <w:p w14:paraId="0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Начат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__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__________ 20__ г.</w:t>
            </w:r>
          </w:p>
          <w:p w14:paraId="11000000">
            <w:pPr>
              <w:widowControl w:val="0"/>
              <w:spacing w:after="0" w:line="240" w:lineRule="auto"/>
              <w:ind w:firstLine="0" w:left="495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</w:rPr>
              <w:t xml:space="preserve">Окончен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__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__________ 20__ г.</w:t>
            </w:r>
          </w:p>
          <w:p w14:paraId="1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</w:rPr>
              <w:t>На _______ листах</w:t>
            </w:r>
          </w:p>
          <w:p w14:paraId="1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tbl>
            <w:tblPr>
              <w:tblW w:type="auto" w:w="0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  <w:tblCellMar>
                <w:top w:type="dxa" w:w="102"/>
                <w:left w:type="dxa" w:w="62"/>
                <w:bottom w:type="dxa" w:w="102"/>
                <w:right w:type="dxa" w:w="62"/>
              </w:tblCellMar>
            </w:tblPr>
            <w:tblGrid>
              <w:gridCol w:w="451"/>
              <w:gridCol w:w="1939"/>
              <w:gridCol w:w="1847"/>
              <w:gridCol w:w="1500"/>
              <w:gridCol w:w="1579"/>
              <w:gridCol w:w="1125"/>
              <w:gridCol w:w="1188"/>
            </w:tblGrid>
            <w:tr>
              <w:tc>
                <w:tcPr>
                  <w:tcW w:type="dxa" w:w="4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15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4"/>
                    </w:rPr>
                    <w:t>п</w:t>
                  </w:r>
                  <w:r>
                    <w:rPr>
                      <w:rFonts w:ascii="Times New Roman" w:hAnsi="Times New Roman"/>
                      <w:sz w:val="24"/>
                    </w:rPr>
                    <w:t>/п</w:t>
                  </w:r>
                </w:p>
              </w:tc>
              <w:tc>
                <w:tcPr>
                  <w:tcW w:type="dxa" w:w="193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16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Дата регистрации и регистрационный номер обращения, заявления, уведомления</w:t>
                  </w:r>
                </w:p>
              </w:tc>
              <w:tc>
                <w:tcPr>
                  <w:tcW w:type="dxa" w:w="18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17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Замещаемая (ранее замещаемая) должность, фамилия, имя, отчество (при наличии) подавшего обращение, заявление, уведомление</w:t>
                  </w:r>
                </w:p>
              </w:tc>
              <w:tc>
                <w:tcPr>
                  <w:tcW w:type="dxa" w:w="1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18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Вид и краткое содержание </w:t>
                  </w:r>
                  <w:r>
                    <w:rPr>
                      <w:rFonts w:ascii="Times New Roman" w:hAnsi="Times New Roman"/>
                      <w:sz w:val="24"/>
                    </w:rPr>
                    <w:t>поступив-</w:t>
                  </w:r>
                </w:p>
                <w:p w14:paraId="19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ше</w:t>
                  </w:r>
                  <w:r>
                    <w:rPr>
                      <w:rFonts w:ascii="Times New Roman" w:hAnsi="Times New Roman"/>
                      <w:sz w:val="24"/>
                    </w:rPr>
                    <w:t>го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обращения, заявления, уведомления</w:t>
                  </w:r>
                </w:p>
              </w:tc>
              <w:tc>
                <w:tcPr>
                  <w:tcW w:type="dxa" w:w="15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1A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Фамилия, инициалы и подпись должностного лица, принявшего обращение, заявление, </w:t>
                  </w:r>
                  <w:r>
                    <w:rPr>
                      <w:rFonts w:ascii="Times New Roman" w:hAnsi="Times New Roman"/>
                      <w:sz w:val="24"/>
                    </w:rPr>
                    <w:t>уведомле</w:t>
                  </w:r>
                  <w:r>
                    <w:rPr>
                      <w:rFonts w:ascii="Times New Roman" w:hAnsi="Times New Roman"/>
                      <w:sz w:val="24"/>
                    </w:rPr>
                    <w:t>ние</w:t>
                  </w:r>
                </w:p>
              </w:tc>
              <w:tc>
                <w:tcPr>
                  <w:tcW w:type="dxa" w:w="11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1B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Сведения о принятом решении</w:t>
                  </w:r>
                </w:p>
              </w:tc>
              <w:tc>
                <w:tcPr>
                  <w:tcW w:type="dxa" w:w="11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1C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Отметка об </w:t>
                  </w:r>
                  <w:r>
                    <w:rPr>
                      <w:rFonts w:ascii="Times New Roman" w:hAnsi="Times New Roman"/>
                      <w:sz w:val="24"/>
                    </w:rPr>
                    <w:t>уведомле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нии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о принятом решении</w:t>
                  </w:r>
                </w:p>
              </w:tc>
            </w:tr>
            <w:tr>
              <w:tc>
                <w:tcPr>
                  <w:tcW w:type="dxa" w:w="4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1D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type="dxa" w:w="193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1E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18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1F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1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20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15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21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11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22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11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23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>
              <w:tc>
                <w:tcPr>
                  <w:tcW w:type="dxa" w:w="4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24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type="dxa" w:w="193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25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18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26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1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27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15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28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11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29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11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2A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>
              <w:tc>
                <w:tcPr>
                  <w:tcW w:type="dxa" w:w="4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2B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...</w:t>
                  </w:r>
                </w:p>
              </w:tc>
              <w:tc>
                <w:tcPr>
                  <w:tcW w:type="dxa" w:w="193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2C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18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2D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15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2E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157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2F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11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30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11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31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>
              <w:tc>
                <w:tcPr>
                  <w:tcW w:type="dxa" w:w="451"/>
                  <w:tcBorders>
                    <w:top w:color="000000" w:sz="4" w:val="single"/>
                    <w:left w:sz="4" w:val="nil"/>
                    <w:bottom w:sz="4" w:val="nil"/>
                    <w:right w:sz="4" w:val="nil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32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1939"/>
                  <w:tcBorders>
                    <w:top w:color="000000" w:sz="4" w:val="single"/>
                    <w:left w:sz="4" w:val="nil"/>
                    <w:bottom w:sz="4" w:val="nil"/>
                    <w:right w:sz="4" w:val="nil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33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1847"/>
                  <w:tcBorders>
                    <w:top w:color="000000" w:sz="4" w:val="single"/>
                    <w:left w:sz="4" w:val="nil"/>
                    <w:bottom w:sz="4" w:val="nil"/>
                    <w:right w:sz="4" w:val="nil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34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1500"/>
                  <w:tcBorders>
                    <w:top w:color="000000" w:sz="4" w:val="single"/>
                    <w:left w:sz="4" w:val="nil"/>
                    <w:bottom w:sz="4" w:val="nil"/>
                    <w:right w:sz="4" w:val="nil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35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1579"/>
                  <w:tcBorders>
                    <w:top w:color="000000" w:sz="4" w:val="single"/>
                    <w:left w:sz="4" w:val="nil"/>
                    <w:bottom w:sz="4" w:val="nil"/>
                    <w:right w:sz="4" w:val="nil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36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1125"/>
                  <w:tcBorders>
                    <w:top w:color="000000" w:sz="4" w:val="single"/>
                    <w:left w:sz="4" w:val="nil"/>
                    <w:bottom w:sz="4" w:val="nil"/>
                    <w:right w:sz="4" w:val="nil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37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1188"/>
                  <w:tcBorders>
                    <w:top w:color="000000" w:sz="4" w:val="single"/>
                    <w:left w:sz="4" w:val="nil"/>
                    <w:bottom w:sz="4" w:val="nil"/>
                    <w:right w:sz="4" w:val="nil"/>
                  </w:tcBorders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38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3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3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начальника отдела кадров</w:t>
      </w:r>
    </w:p>
    <w:p w14:paraId="3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Туапсинского </w:t>
      </w:r>
    </w:p>
    <w:p w14:paraId="40000000"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Н.В. Комарова</w:t>
      </w:r>
    </w:p>
    <w:p w14:paraId="41000000"/>
    <w:p w14:paraId="42000000">
      <w:pPr>
        <w:tabs>
          <w:tab w:leader="none" w:pos="392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3000000">
      <w:pPr>
        <w:pStyle w:val="Style_2"/>
      </w:pPr>
    </w:p>
    <w:sectPr>
      <w:headerReference r:id="rId2" w:type="default"/>
      <w:footerReference r:id="rId1" w:type="first"/>
      <w:pgSz w:h="16838" w:orient="portrait" w:w="11906"/>
      <w:pgMar w:bottom="1134" w:left="1304" w:right="73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3064240</wp:posOffset>
              </wp:positionH>
              <wp:positionV relativeFrom="page">
                <wp:posOffset>457200</wp:posOffset>
              </wp:positionV>
              <wp:extent cx="135890" cy="295892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35890" cy="2958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00000">
                          <w:pPr>
                            <w:pStyle w:val="Style_2"/>
                            <w:ind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2025-08-20T11:29:52Z</dcterms:modified>
</cp:coreProperties>
</file>