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60" w:rsidRDefault="00DC51E6" w:rsidP="00523901">
      <w:pPr>
        <w:spacing w:after="0" w:line="240" w:lineRule="auto"/>
        <w:ind w:left="5387" w:hang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</w:t>
      </w:r>
    </w:p>
    <w:p w:rsidR="00FB2C60" w:rsidRDefault="00DC51E6">
      <w:pPr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FB2C60" w:rsidRDefault="00DC51E6">
      <w:pPr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FB2C60" w:rsidRDefault="00DC51E6" w:rsidP="00523901">
      <w:pPr>
        <w:spacing w:after="0" w:line="240" w:lineRule="auto"/>
        <w:ind w:left="5387" w:right="-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Туапсинский муниципальный округ Краснодарского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от 28.032025 № 168</w:t>
      </w:r>
    </w:p>
    <w:p w:rsidR="00FB2C60" w:rsidRDefault="00FB2C6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ПОРЯДОК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предоставления и условий распределения межбюджетных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трансфертов из бюджета Туапсинского муниципального округа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бюджету муниципального образования Апшеронский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район в целях финансирования расходных обязательств,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возникающих при выполнении полномочий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</w:t>
      </w:r>
      <w:r>
        <w:rPr>
          <w:rFonts w:ascii="Times New Roman" w:hAnsi="Times New Roman"/>
          <w:b/>
          <w:sz w:val="28"/>
        </w:rPr>
        <w:t xml:space="preserve">анов местного самоуправления по решению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вопросов местного значения</w:t>
      </w: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1.1. Настоящим Порядком, принятым в соответствии с частью 5 статьи 65 Федерального закона от 6 октября 2003 г. № 131-ФЗ «Об общих принципах организации местного самоуп</w:t>
      </w:r>
      <w:r>
        <w:rPr>
          <w:rFonts w:ascii="Times New Roman" w:hAnsi="Times New Roman"/>
          <w:color w:val="000000" w:themeColor="text1"/>
          <w:sz w:val="28"/>
        </w:rPr>
        <w:t>равления в Российской Федерации»,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Федеральным законом от 29 декабря 2012 г. № 273-ФЗ «Об образовании              в Российской Федерации», со статьями 9 и 142.3 Бюджетного кодекса Российской Федерации, Уставом муниципального образования Туапсинский муницип</w:t>
      </w:r>
      <w:r>
        <w:rPr>
          <w:rFonts w:ascii="Times New Roman" w:hAnsi="Times New Roman"/>
          <w:color w:val="000000" w:themeColor="text1"/>
          <w:sz w:val="28"/>
        </w:rPr>
        <w:t xml:space="preserve">альный округ Краснодарского края, решением Совета муниципального образования Туапсинский муниципальный округ Краснодарского края              от 06 декабря 2024 г. № 78 «О межбюджетных отношениях в муниципальном образовании Туапсинский муниципальный округ </w:t>
      </w:r>
      <w:r>
        <w:rPr>
          <w:rFonts w:ascii="Times New Roman" w:hAnsi="Times New Roman"/>
          <w:color w:val="000000" w:themeColor="text1"/>
          <w:sz w:val="28"/>
        </w:rPr>
        <w:t>Краснодарского края»  устанавливается порядок предоставления и условий распределения  межбюджетных трансфертов в виде межбюджетных трансфертов из бюджета</w:t>
      </w:r>
      <w:r>
        <w:rPr>
          <w:rFonts w:ascii="Times New Roman" w:hAnsi="Times New Roman"/>
          <w:sz w:val="28"/>
        </w:rPr>
        <w:t xml:space="preserve"> Туапсинского муниципального округа бюджету муниципального образования Апшеронский район в целях финанс</w:t>
      </w:r>
      <w:r>
        <w:rPr>
          <w:rFonts w:ascii="Times New Roman" w:hAnsi="Times New Roman"/>
          <w:sz w:val="28"/>
        </w:rPr>
        <w:t xml:space="preserve">ирования расходных обязательств, возникающих при выполнении полномочий органов местного самоуправления по решению вопросов местного значения (далее - </w:t>
      </w:r>
      <w:r>
        <w:rPr>
          <w:rFonts w:ascii="Times New Roman" w:hAnsi="Times New Roman"/>
          <w:color w:val="000000" w:themeColor="text1"/>
          <w:sz w:val="28"/>
        </w:rPr>
        <w:t>межбюджетный трансферт</w:t>
      </w:r>
      <w:r>
        <w:rPr>
          <w:rFonts w:ascii="Times New Roman" w:hAnsi="Times New Roman"/>
          <w:sz w:val="28"/>
        </w:rPr>
        <w:t>).</w:t>
      </w:r>
    </w:p>
    <w:p w:rsidR="00FB2C60" w:rsidRDefault="00FB2C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Цели, порядок и условия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предоставления межбюджетных трансфертов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color w:val="000000" w:themeColor="text1"/>
          <w:sz w:val="28"/>
        </w:rPr>
        <w:t>Межбюд</w:t>
      </w:r>
      <w:r>
        <w:rPr>
          <w:rFonts w:ascii="Times New Roman" w:hAnsi="Times New Roman"/>
          <w:color w:val="000000" w:themeColor="text1"/>
          <w:sz w:val="28"/>
        </w:rPr>
        <w:t>жетные трансферты</w:t>
      </w:r>
      <w:r>
        <w:rPr>
          <w:rFonts w:ascii="Times New Roman" w:hAnsi="Times New Roman"/>
          <w:sz w:val="28"/>
        </w:rPr>
        <w:t xml:space="preserve"> из бюджета Туапсинского муниципального округа бюджету муниципального образования Апшеронский район предоставляются в целях финансирования расходных обязательств, возникающих при выполнении полномочий органов местного самоуправления </w:t>
      </w:r>
      <w:r>
        <w:rPr>
          <w:rFonts w:ascii="Times New Roman" w:hAnsi="Times New Roman"/>
          <w:sz w:val="28"/>
        </w:rPr>
        <w:lastRenderedPageBreak/>
        <w:t>Туапси</w:t>
      </w:r>
      <w:r>
        <w:rPr>
          <w:rFonts w:ascii="Times New Roman" w:hAnsi="Times New Roman"/>
          <w:sz w:val="28"/>
        </w:rPr>
        <w:t>нского муниципального округа по подвозу обучающихся                         из Туапсинского муниципального округа к месту учебы в Апшеронский район и обратно.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Предоставление м</w:t>
      </w:r>
      <w:r>
        <w:rPr>
          <w:rFonts w:ascii="Times New Roman" w:hAnsi="Times New Roman"/>
          <w:color w:val="000000" w:themeColor="text1"/>
          <w:sz w:val="28"/>
        </w:rPr>
        <w:t>ежбюджетных трансфертов</w:t>
      </w:r>
      <w:r>
        <w:rPr>
          <w:rFonts w:ascii="Times New Roman" w:hAnsi="Times New Roman"/>
          <w:sz w:val="28"/>
        </w:rPr>
        <w:t xml:space="preserve"> из бюджета Туапсинского муниципального округа бюджет</w:t>
      </w:r>
      <w:r>
        <w:rPr>
          <w:rFonts w:ascii="Times New Roman" w:hAnsi="Times New Roman"/>
          <w:sz w:val="28"/>
        </w:rPr>
        <w:t>у муниципального образования Апшеронский район осуществляется за счет средств бюджета</w:t>
      </w:r>
      <w: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color w:val="000000" w:themeColor="text1"/>
          <w:sz w:val="28"/>
        </w:rPr>
        <w:t>Межбюджетные трансферты из</w:t>
      </w:r>
      <w:r>
        <w:rPr>
          <w:rFonts w:ascii="Times New Roman" w:hAnsi="Times New Roman"/>
          <w:sz w:val="28"/>
        </w:rPr>
        <w:t xml:space="preserve"> бюджета Туапсинского муниципального округа бюджету муниципального образования Апшеронский район предос</w:t>
      </w:r>
      <w:r>
        <w:rPr>
          <w:rFonts w:ascii="Times New Roman" w:hAnsi="Times New Roman"/>
          <w:sz w:val="28"/>
        </w:rPr>
        <w:t xml:space="preserve">тавляются в рамках </w:t>
      </w:r>
      <w:r>
        <w:rPr>
          <w:rFonts w:ascii="Times New Roman" w:hAnsi="Times New Roman"/>
          <w:color w:val="000000" w:themeColor="text1"/>
          <w:sz w:val="28"/>
        </w:rPr>
        <w:t>реализации муниципальной программы «Развитие образования».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2.4. Расчет объема межбюджетных трансфертов из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бюджету муниципального образования Апшеронский район производится в соответствии с </w:t>
      </w:r>
      <w:r>
        <w:rPr>
          <w:rFonts w:ascii="Times New Roman" w:hAnsi="Times New Roman"/>
          <w:color w:val="000000" w:themeColor="text1"/>
          <w:sz w:val="28"/>
        </w:rPr>
        <w:t>Методикой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расчета объема                          и  распределения  межбюджетных трансфертов, предоставляемой из бюджета 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бюджету муниципального образования Апшеронский</w:t>
      </w:r>
      <w:r>
        <w:rPr>
          <w:rFonts w:ascii="Times New Roman" w:hAnsi="Times New Roman"/>
          <w:sz w:val="28"/>
        </w:rPr>
        <w:t xml:space="preserve">  район в целях финансирования расходных обязательств</w:t>
      </w:r>
      <w:r>
        <w:rPr>
          <w:rFonts w:ascii="Times New Roman" w:hAnsi="Times New Roman"/>
          <w:sz w:val="28"/>
        </w:rPr>
        <w:t>, возникающих при выполнении полномочий органов местного самоуправления по решению вопросов местного значения согласно приложению 1 к настоящему Положению.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</w:rPr>
        <w:t>2.5.</w:t>
      </w:r>
      <w:r>
        <w:t xml:space="preserve"> </w:t>
      </w:r>
      <w:r>
        <w:rPr>
          <w:rFonts w:ascii="Times New Roman" w:hAnsi="Times New Roman"/>
          <w:sz w:val="28"/>
        </w:rPr>
        <w:t>Управление образования администрации Туапсинского муниципального округа направляет для согласов</w:t>
      </w:r>
      <w:r>
        <w:rPr>
          <w:rFonts w:ascii="Times New Roman" w:hAnsi="Times New Roman"/>
          <w:sz w:val="28"/>
        </w:rPr>
        <w:t xml:space="preserve">ания в адрес администрации муниципального образования Апшеронский район расчет </w:t>
      </w:r>
      <w:r>
        <w:rPr>
          <w:rFonts w:ascii="Times New Roman" w:hAnsi="Times New Roman"/>
          <w:color w:val="000000" w:themeColor="text1"/>
          <w:sz w:val="28"/>
        </w:rPr>
        <w:t>объёма межбюджетных трансфертов.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Администрация муниципального образования Апшеронский</w:t>
      </w:r>
      <w:r>
        <w:rPr>
          <w:rFonts w:ascii="Times New Roman" w:hAnsi="Times New Roman"/>
          <w:sz w:val="28"/>
        </w:rPr>
        <w:t xml:space="preserve"> район осуществляет согласование в срок, не превышающий 5 рабочих дней со дня предоставления</w:t>
      </w:r>
      <w:r>
        <w:rPr>
          <w:rFonts w:ascii="Times New Roman" w:hAnsi="Times New Roman"/>
          <w:sz w:val="28"/>
        </w:rPr>
        <w:t xml:space="preserve"> расчета </w:t>
      </w:r>
      <w:r>
        <w:rPr>
          <w:rFonts w:ascii="Times New Roman" w:hAnsi="Times New Roman"/>
          <w:color w:val="000000" w:themeColor="text1"/>
          <w:sz w:val="28"/>
        </w:rPr>
        <w:t>объёма межбюджетных трансфертов</w:t>
      </w:r>
      <w:r>
        <w:rPr>
          <w:rFonts w:ascii="Times New Roman" w:hAnsi="Times New Roman"/>
          <w:sz w:val="28"/>
        </w:rPr>
        <w:t xml:space="preserve"> управлением образования администрации Туапсинского муниципального округа.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>
        <w:rPr>
          <w:rFonts w:ascii="Times New Roman" w:hAnsi="Times New Roman"/>
          <w:color w:val="000000" w:themeColor="text1"/>
          <w:sz w:val="28"/>
        </w:rPr>
        <w:t>Объем межбюджетных трансфертов</w:t>
      </w:r>
      <w:r>
        <w:rPr>
          <w:rFonts w:ascii="Times New Roman" w:hAnsi="Times New Roman"/>
          <w:sz w:val="28"/>
        </w:rPr>
        <w:t xml:space="preserve"> утверждается в решении                 о бюджете Туапсинского муниципального округа</w:t>
      </w:r>
      <w:r>
        <w:rPr>
          <w:rFonts w:ascii="Times New Roman" w:hAnsi="Times New Roman"/>
          <w:sz w:val="28"/>
        </w:rPr>
        <w:t xml:space="preserve"> на очередной финансовый год и плановый период.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r>
        <w:rPr>
          <w:rFonts w:ascii="Times New Roman" w:hAnsi="Times New Roman"/>
          <w:color w:val="000000" w:themeColor="text1"/>
          <w:sz w:val="28"/>
        </w:rPr>
        <w:t>Межбюджетные трансферты из</w:t>
      </w:r>
      <w:r>
        <w:rPr>
          <w:rFonts w:ascii="Times New Roman" w:hAnsi="Times New Roman"/>
          <w:sz w:val="28"/>
        </w:rPr>
        <w:t xml:space="preserve"> бюджета Туапсинского муниципального округа бюджету муниципального образования Апшеронский район предоставляется в пределах суммы, доведенных лимитов бюджетных обязательств на с</w:t>
      </w:r>
      <w:r>
        <w:rPr>
          <w:rFonts w:ascii="Times New Roman" w:hAnsi="Times New Roman"/>
          <w:sz w:val="28"/>
        </w:rPr>
        <w:t>оответствующий финансовый год, на основании заключенного соглашения по форме согласно приложению 2 к настоящему Положению.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2.8. Соглашение о предоставлении м</w:t>
      </w:r>
      <w:r>
        <w:rPr>
          <w:rFonts w:ascii="Times New Roman" w:hAnsi="Times New Roman"/>
          <w:color w:val="000000" w:themeColor="text1"/>
          <w:sz w:val="28"/>
        </w:rPr>
        <w:t>ежбюджетного трансферта</w:t>
      </w:r>
      <w:r>
        <w:rPr>
          <w:rFonts w:ascii="Times New Roman" w:hAnsi="Times New Roman"/>
          <w:sz w:val="28"/>
        </w:rPr>
        <w:t xml:space="preserve"> бюджету муниципального образования Апшеронский район  (далее - Соглашение) </w:t>
      </w:r>
      <w:r>
        <w:rPr>
          <w:rFonts w:ascii="Times New Roman" w:hAnsi="Times New Roman"/>
          <w:color w:val="000000" w:themeColor="text1"/>
          <w:sz w:val="28"/>
        </w:rPr>
        <w:t>должно содержать следующие положения: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 целевое назначение 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условия предоставления и расходования 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объем бюджетных ассигнований, предусмотренных на предоставление </w:t>
      </w:r>
    </w:p>
    <w:p w:rsidR="00FB2C60" w:rsidRDefault="00FB2C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4) поряд</w:t>
      </w:r>
      <w:r>
        <w:rPr>
          <w:rFonts w:ascii="Times New Roman" w:hAnsi="Times New Roman"/>
          <w:color w:val="000000" w:themeColor="text1"/>
          <w:sz w:val="28"/>
        </w:rPr>
        <w:t>ок перечисления 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6) сроки и порядок представления отчетности об осуществлении расходов, источником </w:t>
      </w:r>
      <w:r>
        <w:rPr>
          <w:rFonts w:ascii="Times New Roman" w:hAnsi="Times New Roman"/>
          <w:color w:val="000000" w:themeColor="text1"/>
          <w:sz w:val="28"/>
        </w:rPr>
        <w:t>финансового обеспечения которых являются межбюджетные трансферты;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иные условия.</w:t>
      </w:r>
    </w:p>
    <w:p w:rsidR="00FB2C60" w:rsidRDefault="00DC51E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Порядок   заключения   соглашения   определяется Уставом Туапсинского муниципального округа и (или) нормативными правовыми актами администрации Туапсинского муниципальн</w:t>
      </w:r>
      <w:r>
        <w:rPr>
          <w:rFonts w:ascii="Times New Roman" w:hAnsi="Times New Roman"/>
          <w:sz w:val="28"/>
        </w:rPr>
        <w:t>ого округа.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2.10. Подготовка проекта соглашения о предоставлении межбюджетных трансфертов бюджету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муниципального образования Апшеронский район осуществляется управлением образования администрации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>, являющимся главным распо</w:t>
      </w:r>
      <w:r>
        <w:rPr>
          <w:rFonts w:ascii="Times New Roman" w:hAnsi="Times New Roman"/>
          <w:color w:val="000000" w:themeColor="text1"/>
          <w:sz w:val="28"/>
        </w:rPr>
        <w:t xml:space="preserve">рядителем средств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и производящим перечисление межбюджетных трансфертов.</w:t>
      </w:r>
    </w:p>
    <w:p w:rsidR="00FB2C60" w:rsidRDefault="00DC51E6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2.11. Межбюджетные   трансферты   из   бюджета  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бюджету</w:t>
      </w:r>
      <w:r>
        <w:t xml:space="preserve"> </w:t>
      </w:r>
      <w:r>
        <w:rPr>
          <w:rFonts w:ascii="Times New Roman" w:hAnsi="Times New Roman"/>
          <w:sz w:val="28"/>
        </w:rPr>
        <w:t>муниципального образования Апшеронский район пред</w:t>
      </w:r>
      <w:r>
        <w:rPr>
          <w:rFonts w:ascii="Times New Roman" w:hAnsi="Times New Roman"/>
          <w:sz w:val="28"/>
        </w:rPr>
        <w:t xml:space="preserve">оставляются после </w:t>
      </w:r>
      <w:r>
        <w:rPr>
          <w:rFonts w:ascii="Times New Roman" w:hAnsi="Times New Roman"/>
          <w:color w:val="000000" w:themeColor="text1"/>
          <w:sz w:val="28"/>
        </w:rPr>
        <w:t>заключения соглашения с муниципальным образованием Апшеронский  район ежемесячно в соответствии с графиком перечисления межбюджетных трансфертов.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2.12. Межбюджетные  трансферты  из  бюджета 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края перечис</w:t>
      </w:r>
      <w:r>
        <w:rPr>
          <w:rFonts w:ascii="Times New Roman" w:hAnsi="Times New Roman"/>
          <w:color w:val="000000" w:themeColor="text1"/>
          <w:sz w:val="28"/>
        </w:rPr>
        <w:t>ляются в бюджет муниципального образования Апшеронский район путем зачисления денежных средств на единый счет бюджета муниципального образования Апшеронский район, открытый в органе, осуществляющем кассовое исполнение бюджета муниципального образования Апш</w:t>
      </w:r>
      <w:r>
        <w:rPr>
          <w:rFonts w:ascii="Times New Roman" w:hAnsi="Times New Roman"/>
          <w:color w:val="000000" w:themeColor="text1"/>
          <w:sz w:val="28"/>
        </w:rPr>
        <w:t>еронский район.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2.13. Операции по остаткам межбюджетных трансфертов,                            не использованным по состоянию на 1 января очередного финансового года          (в</w:t>
      </w:r>
      <w:r>
        <w:rPr>
          <w:rFonts w:ascii="Times New Roman" w:hAnsi="Times New Roman"/>
          <w:sz w:val="28"/>
        </w:rPr>
        <w:t xml:space="preserve"> соответствии с пунктом 5 статьи 242 Бюджетного кодекса Российской Федерации):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1) не использованные по состоянию на 1 января текущего финансового года </w:t>
      </w:r>
      <w:r>
        <w:rPr>
          <w:rFonts w:ascii="Times New Roman" w:hAnsi="Times New Roman"/>
          <w:color w:val="000000" w:themeColor="text1"/>
          <w:sz w:val="28"/>
        </w:rPr>
        <w:t xml:space="preserve">межбюджетные трансферты, перечисленные из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в бюджет муниципального образования Апшеронский район и имеющие целевое назначение, подлежат возвр</w:t>
      </w:r>
      <w:r>
        <w:rPr>
          <w:rFonts w:ascii="Times New Roman" w:hAnsi="Times New Roman"/>
          <w:color w:val="000000" w:themeColor="text1"/>
          <w:sz w:val="28"/>
        </w:rPr>
        <w:t xml:space="preserve">ату в доход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в течение первых 15 рабочих дней текущего финансового года;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принятие главным администратором доходов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решения о наличии (об отсутствии) потребности         </w:t>
      </w:r>
      <w:r>
        <w:rPr>
          <w:rFonts w:ascii="Times New Roman" w:hAnsi="Times New Roman"/>
          <w:color w:val="000000" w:themeColor="text1"/>
          <w:sz w:val="28"/>
        </w:rPr>
        <w:t xml:space="preserve">    в указанных в подпункте 1 настоящего пункта межбюджетных трансфертов,    не использованных в отчетном финансовом году, а также их возврат в бюджет муниципального образования Апшеронский район, при</w:t>
      </w:r>
      <w:r>
        <w:rPr>
          <w:rFonts w:ascii="Times New Roman" w:hAnsi="Times New Roman"/>
          <w:sz w:val="28"/>
        </w:rPr>
        <w:t xml:space="preserve"> принятии решения          о наличии в них потребности, </w:t>
      </w:r>
      <w:r>
        <w:rPr>
          <w:rFonts w:ascii="Times New Roman" w:hAnsi="Times New Roman"/>
          <w:sz w:val="28"/>
        </w:rPr>
        <w:t xml:space="preserve">осуществляются не позднее 30 рабочих дней со </w:t>
      </w:r>
      <w:r>
        <w:rPr>
          <w:rFonts w:ascii="Times New Roman" w:hAnsi="Times New Roman"/>
          <w:sz w:val="28"/>
        </w:rPr>
        <w:lastRenderedPageBreak/>
        <w:t>дня поступления указанных средств в бюджет</w:t>
      </w:r>
      <w:r>
        <w:t xml:space="preserve"> </w:t>
      </w:r>
      <w:r>
        <w:rPr>
          <w:rFonts w:ascii="Times New Roman" w:hAnsi="Times New Roman"/>
          <w:sz w:val="28"/>
        </w:rPr>
        <w:t xml:space="preserve">Туапсинского муниципального округа, в соответствии с отчетом о расходах бюджета </w:t>
      </w:r>
      <w:r>
        <w:rPr>
          <w:rFonts w:ascii="Times New Roman" w:hAnsi="Times New Roman"/>
          <w:color w:val="000000" w:themeColor="text1"/>
          <w:sz w:val="28"/>
        </w:rPr>
        <w:t>Апшеронский район, источником финансового обеспечения которых являются указанные межбюдж</w:t>
      </w:r>
      <w:r>
        <w:rPr>
          <w:rFonts w:ascii="Times New Roman" w:hAnsi="Times New Roman"/>
          <w:color w:val="000000" w:themeColor="text1"/>
          <w:sz w:val="28"/>
        </w:rPr>
        <w:t>етные трансферты, сформированным и представленным в порядке      и по форме, установленной соглашением;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в соответствии с решением главного администратора доходов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о наличии потребности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   в межбюджетных трансфертах, перечисленных из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в бюджет муниципального образования</w:t>
      </w:r>
      <w:r>
        <w:rPr>
          <w:rFonts w:ascii="Times New Roman" w:hAnsi="Times New Roman"/>
          <w:sz w:val="28"/>
        </w:rPr>
        <w:t xml:space="preserve"> Апшеронский район и имеющих целевое назначение, не использованных в отчетном финансовом году, согласо</w:t>
      </w:r>
      <w:r>
        <w:rPr>
          <w:rFonts w:ascii="Times New Roman" w:hAnsi="Times New Roman"/>
          <w:sz w:val="28"/>
        </w:rPr>
        <w:t xml:space="preserve">ванным с финансовым органом в определяемом ими порядке, средства в объеме, не превышающем остатка указанных </w:t>
      </w:r>
      <w:r>
        <w:rPr>
          <w:rFonts w:ascii="Times New Roman" w:hAnsi="Times New Roman"/>
          <w:color w:val="000000" w:themeColor="text1"/>
          <w:sz w:val="28"/>
        </w:rPr>
        <w:t>межбюджетных трансфертов, могут быть возвращены в текущем финансовом году в доход бюджета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муниципального образования Апшеронский район, для финансов</w:t>
      </w:r>
      <w:r>
        <w:rPr>
          <w:rFonts w:ascii="Times New Roman" w:hAnsi="Times New Roman"/>
          <w:color w:val="000000" w:themeColor="text1"/>
          <w:sz w:val="28"/>
        </w:rPr>
        <w:t>ого обеспечения расходов бюджета муниципального образования Апшеронский район, соответствующих целям предоставления указанных 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4) порядок принятия решений, предусмотренных подпунктом 3 настоящего пункта, устанавливается </w:t>
      </w:r>
      <w:r>
        <w:rPr>
          <w:rFonts w:ascii="Times New Roman" w:hAnsi="Times New Roman"/>
          <w:color w:val="000000" w:themeColor="text1"/>
          <w:sz w:val="28"/>
        </w:rPr>
        <w:t>муниципальными правовыми актами местной администрации, регулирующими порядок возврата межбюджетных трансфертов из местных бюджетов;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5) в случае, если неиспользованный по состоянию на 1 января остаток межбюджетных трансфертов не перечислен в доход бюджета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>, указанные средства подлежат взысканию в доход бюджета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в порядке, установленном бюджетным законодательством Российской Федерации.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2.14. Межбюджетные трансферты подлежат возврату в бюджет </w:t>
      </w:r>
      <w:r>
        <w:rPr>
          <w:rFonts w:ascii="Times New Roman" w:hAnsi="Times New Roman"/>
          <w:sz w:val="28"/>
        </w:rPr>
        <w:t>Туапсинского муниципального округа в случаях: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их нецелевого использования;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непредставления отчетности муниципальным образованием Апшеронский район;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недостоверных сведений в отчетности.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2.15. В случае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невозврата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межбюджетных трансфер</w:t>
      </w:r>
      <w:r>
        <w:rPr>
          <w:rFonts w:ascii="Times New Roman" w:hAnsi="Times New Roman"/>
          <w:color w:val="000000" w:themeColor="text1"/>
          <w:sz w:val="28"/>
        </w:rPr>
        <w:t xml:space="preserve">тов муниципальным образованием Апшеронский район в добровольном порядке, указанные средства подлежат взысканию в бюджет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в установленном законодательством порядке.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Контроль и отчетность за использованием межбюджетных т</w:t>
      </w:r>
      <w:r>
        <w:rPr>
          <w:rFonts w:ascii="Times New Roman" w:hAnsi="Times New Roman"/>
          <w:color w:val="000000" w:themeColor="text1"/>
          <w:sz w:val="28"/>
        </w:rPr>
        <w:t>рансфертов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3.1. Органы местного самоуправления муниципального образования Апшеронский муниципальный район несут ответственность за целевое </w:t>
      </w:r>
      <w:r>
        <w:rPr>
          <w:rFonts w:ascii="Times New Roman" w:hAnsi="Times New Roman"/>
          <w:color w:val="000000" w:themeColor="text1"/>
          <w:sz w:val="28"/>
        </w:rPr>
        <w:t xml:space="preserve">использование межбюджетных трансфертов, полученных из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и достоверность пре</w:t>
      </w:r>
      <w:r>
        <w:rPr>
          <w:rFonts w:ascii="Times New Roman" w:hAnsi="Times New Roman"/>
          <w:color w:val="000000" w:themeColor="text1"/>
          <w:sz w:val="28"/>
        </w:rPr>
        <w:t>дставляемых отчетов об их использовании.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3.2. Контроль за использованием межбюджетных трансфертов осуществляет управление образования администрации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и главный распорядитель бюджетных средств муниципального образования Апше</w:t>
      </w:r>
      <w:r>
        <w:rPr>
          <w:rFonts w:ascii="Times New Roman" w:hAnsi="Times New Roman"/>
          <w:color w:val="000000" w:themeColor="text1"/>
          <w:sz w:val="28"/>
        </w:rPr>
        <w:t>ронский район (далее – ГРБС).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Отчет об использовании межбюджетных трансфертов представляется ГРБС муниципального образования Апшеронский район в управление</w:t>
      </w:r>
      <w:r>
        <w:rPr>
          <w:rFonts w:ascii="Times New Roman" w:hAnsi="Times New Roman"/>
          <w:sz w:val="28"/>
        </w:rPr>
        <w:t xml:space="preserve"> образования администрации Туапсинского муниципального округа в порядке, сроки и по форме, устан</w:t>
      </w:r>
      <w:r>
        <w:rPr>
          <w:rFonts w:ascii="Times New Roman" w:hAnsi="Times New Roman"/>
          <w:sz w:val="28"/>
        </w:rPr>
        <w:t>овленной Соглашением.</w:t>
      </w:r>
    </w:p>
    <w:p w:rsidR="00FB2C60" w:rsidRDefault="00FB2C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администрации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Е.А. Зайцева </w:t>
      </w: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 Порядку предоставления и </w:t>
      </w:r>
      <w:r>
        <w:rPr>
          <w:rFonts w:ascii="Times New Roman" w:hAnsi="Times New Roman"/>
          <w:color w:val="000000" w:themeColor="text1"/>
          <w:sz w:val="28"/>
        </w:rPr>
        <w:lastRenderedPageBreak/>
        <w:t>условиям распределения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межбюджетных трансфертов из бюджета Туапсинского муниципального округа  бюджету муниципального образования Апшеронский район в целях финансирования расходных обязательств, возникающих при выполнении полномочий органов местного самоуправления по решению воп</w:t>
      </w:r>
      <w:r>
        <w:rPr>
          <w:rFonts w:ascii="Times New Roman" w:hAnsi="Times New Roman"/>
          <w:sz w:val="28"/>
        </w:rPr>
        <w:t>росов местного значения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МЕТОДИКА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расчета объема и распределения</w:t>
      </w:r>
      <w:r>
        <w:rPr>
          <w:rFonts w:ascii="Times New Roman" w:hAnsi="Times New Roman"/>
          <w:b/>
          <w:sz w:val="28"/>
        </w:rPr>
        <w:t xml:space="preserve"> межбюджетных трансфертов, предоставляемых из бюджета  Туапсинского муниципального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округа бюджету муниципального образования Апшеронский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 в целях финансирования расходных обязательств,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возникающих при выполнении полномочий органов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местного самоуправления по решению вопросов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значения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1. Настоящая Методика </w:t>
      </w:r>
      <w:r>
        <w:rPr>
          <w:rFonts w:ascii="Times New Roman" w:hAnsi="Times New Roman"/>
          <w:color w:val="000000" w:themeColor="text1"/>
          <w:sz w:val="28"/>
        </w:rPr>
        <w:t>расчета объема и распределения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межбюджетных </w:t>
      </w:r>
      <w:r>
        <w:rPr>
          <w:rFonts w:ascii="Times New Roman" w:hAnsi="Times New Roman"/>
          <w:sz w:val="28"/>
        </w:rPr>
        <w:t>трансфертов, предоставляемых из бюджета Туапсинского муниципального округа</w:t>
      </w:r>
      <w:r>
        <w:rPr>
          <w:rFonts w:ascii="Times New Roman" w:hAnsi="Times New Roman"/>
          <w:sz w:val="28"/>
        </w:rPr>
        <w:t xml:space="preserve"> бюджету муниципального образования Апшеронский район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предназначена для расчета общего объема межбюд</w:t>
      </w:r>
      <w:r>
        <w:rPr>
          <w:rFonts w:ascii="Times New Roman" w:hAnsi="Times New Roman"/>
          <w:sz w:val="28"/>
        </w:rPr>
        <w:t>жетных трансфертов, предоставляемой из бюджета Туапсинского муниципального округа бюджету муниципального образования Апшеронский район в целях финансирования расходных обязательств, возникающих при выполнении полномочий органов местного самоуправления по р</w:t>
      </w:r>
      <w:r>
        <w:rPr>
          <w:rFonts w:ascii="Times New Roman" w:hAnsi="Times New Roman"/>
          <w:sz w:val="28"/>
        </w:rPr>
        <w:t xml:space="preserve">ешению вопросов местного значения (далее - </w:t>
      </w:r>
      <w:r>
        <w:rPr>
          <w:rFonts w:ascii="Times New Roman" w:hAnsi="Times New Roman"/>
          <w:color w:val="000000" w:themeColor="text1"/>
          <w:sz w:val="28"/>
        </w:rPr>
        <w:t>межбюджетный трансферт).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Объем межбюджетных трансфертов из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бюджету</w:t>
      </w:r>
      <w:r>
        <w:rPr>
          <w:rFonts w:ascii="Times New Roman" w:hAnsi="Times New Roman"/>
          <w:sz w:val="28"/>
        </w:rPr>
        <w:t xml:space="preserve"> муниципального образования Апшеронский район в целях финансирования расходных обязательств, возникаю</w:t>
      </w:r>
      <w:r>
        <w:rPr>
          <w:rFonts w:ascii="Times New Roman" w:hAnsi="Times New Roman"/>
          <w:sz w:val="28"/>
        </w:rPr>
        <w:t>щих при выполнении полномочий органов местного самоуправления по подвозу обучающихся из Туапсинского муниципального округа к месту учебы в муниципальное образование Апшеронский район и обратно, определяется ежегодно при составлении проекта бюджета Туапсинс</w:t>
      </w:r>
      <w:r>
        <w:rPr>
          <w:rFonts w:ascii="Times New Roman" w:hAnsi="Times New Roman"/>
          <w:sz w:val="28"/>
        </w:rPr>
        <w:t xml:space="preserve">кого муниципального округа края на очередной </w:t>
      </w:r>
      <w:r>
        <w:rPr>
          <w:rFonts w:ascii="Times New Roman" w:hAnsi="Times New Roman"/>
          <w:color w:val="000000" w:themeColor="text1"/>
          <w:sz w:val="28"/>
        </w:rPr>
        <w:t>финансовый год и плановый период расчетным путем.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Размер межбюджетных трансфертов из бюджета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lastRenderedPageBreak/>
        <w:t>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края бюджету муниципального образования Апшеронский район в целях финансирования</w:t>
      </w:r>
      <w:r>
        <w:rPr>
          <w:rFonts w:ascii="Times New Roman" w:hAnsi="Times New Roman"/>
          <w:color w:val="000000" w:themeColor="text1"/>
          <w:sz w:val="28"/>
        </w:rPr>
        <w:t xml:space="preserve"> расходных о</w:t>
      </w:r>
      <w:r>
        <w:rPr>
          <w:rFonts w:ascii="Times New Roman" w:hAnsi="Times New Roman"/>
          <w:sz w:val="28"/>
        </w:rPr>
        <w:t>бязательств, возникающих при выполнении полномочий органов местного самоуправления к месту учебы в Апшеронский район и обратно определяется по формуле:</w:t>
      </w:r>
    </w:p>
    <w:p w:rsidR="00FB2C60" w:rsidRDefault="00FB2C60">
      <w:pPr>
        <w:widowControl w:val="0"/>
        <w:tabs>
          <w:tab w:val="left" w:pos="1276"/>
        </w:tabs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tabs>
          <w:tab w:val="left" w:pos="1276"/>
        </w:tabs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= </w:t>
      </w:r>
      <w:proofErr w:type="spellStart"/>
      <w:r>
        <w:rPr>
          <w:rFonts w:ascii="Times New Roman" w:hAnsi="Times New Roman"/>
          <w:sz w:val="28"/>
        </w:rPr>
        <w:t>Sкм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Nкм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уд</w:t>
      </w:r>
      <w:proofErr w:type="spellEnd"/>
      <w:r>
        <w:rPr>
          <w:rFonts w:ascii="Times New Roman" w:hAnsi="Times New Roman"/>
          <w:sz w:val="28"/>
        </w:rPr>
        <w:t>, где</w:t>
      </w:r>
    </w:p>
    <w:p w:rsidR="00FB2C60" w:rsidRDefault="00FB2C6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С - </w:t>
      </w:r>
      <w:r>
        <w:rPr>
          <w:rFonts w:ascii="Times New Roman" w:hAnsi="Times New Roman"/>
          <w:color w:val="000000" w:themeColor="text1"/>
          <w:sz w:val="28"/>
        </w:rPr>
        <w:t xml:space="preserve">объем межбюджетных трансфертов, предоставляемых из бюджета </w:t>
      </w:r>
      <w:r>
        <w:rPr>
          <w:rFonts w:ascii="Times New Roman" w:hAnsi="Times New Roman"/>
          <w:sz w:val="28"/>
        </w:rPr>
        <w:t>Ту</w:t>
      </w:r>
      <w:r>
        <w:rPr>
          <w:rFonts w:ascii="Times New Roman" w:hAnsi="Times New Roman"/>
          <w:sz w:val="28"/>
        </w:rPr>
        <w:t>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бюджету муниципального образования Апшеронский район;</w:t>
      </w:r>
    </w:p>
    <w:p w:rsidR="00FB2C60" w:rsidRDefault="00DC51E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S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>км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– протяженность маршрута подвоза</w:t>
      </w:r>
      <w:r>
        <w:rPr>
          <w:rFonts w:ascii="Times New Roman" w:hAnsi="Times New Roman"/>
          <w:sz w:val="28"/>
        </w:rPr>
        <w:t xml:space="preserve"> обучающихся к месту обучения и обратно, утвержденный администрацией муниципального образования Апшеронский район в день, км;</w:t>
      </w:r>
    </w:p>
    <w:p w:rsidR="00FB2C60" w:rsidRDefault="00DC51E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км</w:t>
      </w:r>
      <w:proofErr w:type="spellEnd"/>
      <w:r>
        <w:rPr>
          <w:rFonts w:ascii="Times New Roman" w:hAnsi="Times New Roman"/>
          <w:sz w:val="28"/>
        </w:rPr>
        <w:t xml:space="preserve"> – норма расхода на подвоз для обучающихся транспортом сторонней организации на 1 км, руб. в день;</w:t>
      </w:r>
    </w:p>
    <w:tbl>
      <w:tblPr>
        <w:tblStyle w:val="af9"/>
        <w:tblW w:w="0" w:type="auto"/>
        <w:tblLayout w:type="fixed"/>
        <w:tblLook w:val="04A0"/>
      </w:tblPr>
      <w:tblGrid>
        <w:gridCol w:w="594"/>
        <w:gridCol w:w="5975"/>
        <w:gridCol w:w="3285"/>
      </w:tblGrid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расхода</w:t>
            </w:r>
          </w:p>
        </w:tc>
        <w:tc>
          <w:tcPr>
            <w:tcW w:w="328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  <w:vertAlign w:val="subscript"/>
              </w:rPr>
              <w:t>км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норма расхода на подвоз для обучающихся транспортом сторонней организации на    </w:t>
            </w:r>
          </w:p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км, руб. в день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8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Фонд оплаты труда с учет</w:t>
            </w:r>
            <w:r>
              <w:rPr>
                <w:rFonts w:ascii="Times New Roman" w:hAnsi="Times New Roman"/>
                <w:sz w:val="28"/>
              </w:rPr>
              <w:t>ом начислений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18,55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автотранспортного средства: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1,97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Предрейсовый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послерейсовый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техосмотр автотранспортного средства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0,52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Технический осмотр автотранспортного средства в ГИБДД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0,04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автотранспортного средства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0,58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Техническое обслуживание автотранспортного средства ТО-1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Техническое обслуживание автотранспортного средства ТО-2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0,22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Калибровка блоков СКЗИ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0,11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расходы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2,61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водителей безопасности дорожного движения</w:t>
            </w:r>
          </w:p>
        </w:tc>
        <w:tc>
          <w:tcPr>
            <w:tcW w:w="3285" w:type="dxa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0,04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Техническое сопровождение системы мониторинга транспортного средства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0,23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Предрейсовое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освидетельствование водителя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0,28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карты водителя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0,15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блока СКЗИ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0,97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8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Охраняемая стоянка транспортного средства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0,94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Страхование транспортного средства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0,21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Транспортный налог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0,03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увеличение стоимости материальных запасов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12,63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Затраты на ГСМ</w:t>
            </w:r>
          </w:p>
        </w:tc>
        <w:tc>
          <w:tcPr>
            <w:tcW w:w="3285" w:type="dxa"/>
            <w:vAlign w:val="bottom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11,15</w:t>
            </w:r>
          </w:p>
        </w:tc>
      </w:tr>
      <w:tr w:rsidR="00FB2C60">
        <w:tc>
          <w:tcPr>
            <w:tcW w:w="594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</w:tc>
        <w:tc>
          <w:tcPr>
            <w:tcW w:w="597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зимней резины для школьного автобуса</w:t>
            </w:r>
          </w:p>
        </w:tc>
        <w:tc>
          <w:tcPr>
            <w:tcW w:w="3285" w:type="dxa"/>
            <w:vAlign w:val="center"/>
          </w:tcPr>
          <w:p w:rsidR="00FB2C60" w:rsidRDefault="00DC51E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1,48</w:t>
            </w:r>
          </w:p>
        </w:tc>
      </w:tr>
      <w:tr w:rsidR="00FB2C60">
        <w:tc>
          <w:tcPr>
            <w:tcW w:w="6569" w:type="dxa"/>
            <w:gridSpan w:val="2"/>
          </w:tcPr>
          <w:p w:rsidR="00FB2C60" w:rsidRDefault="00DC51E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затрат на 1 километр</w:t>
            </w:r>
          </w:p>
        </w:tc>
        <w:tc>
          <w:tcPr>
            <w:tcW w:w="3285" w:type="dxa"/>
          </w:tcPr>
          <w:p w:rsidR="00FB2C60" w:rsidRDefault="00DC51E6">
            <w:pPr>
              <w:widowControl w:val="0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36,0</w:t>
            </w:r>
          </w:p>
        </w:tc>
      </w:tr>
    </w:tbl>
    <w:p w:rsidR="00FB2C60" w:rsidRDefault="00FB2C6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уд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</w:rPr>
        <w:t>планируемое количество учебных дней подвоза учащихся                   в соответствующем финансовом году.</w:t>
      </w:r>
    </w:p>
    <w:p w:rsidR="00FB2C60" w:rsidRDefault="00FB2C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администрации </w:t>
      </w:r>
    </w:p>
    <w:p w:rsidR="00FB2C60" w:rsidRDefault="00DC51E6">
      <w:pPr>
        <w:widowControl w:val="0"/>
        <w:spacing w:after="0" w:line="240" w:lineRule="auto"/>
      </w:pP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Е.А. Зайцева </w:t>
      </w: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523901" w:rsidRDefault="00523901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 2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</w:rPr>
        <w:t>Порядку предоставления и условий распределения  межбюджетных трансфертов</w:t>
      </w:r>
      <w:r>
        <w:rPr>
          <w:rFonts w:ascii="Times New Roman" w:hAnsi="Times New Roman"/>
          <w:sz w:val="28"/>
        </w:rPr>
        <w:t xml:space="preserve"> из бюджета Туапсинского муниципального округа  бюджету муниципального образования Апшеронский район</w:t>
      </w:r>
      <w:r>
        <w:rPr>
          <w:rFonts w:ascii="Times New Roman" w:hAnsi="Times New Roman"/>
          <w:sz w:val="28"/>
        </w:rPr>
        <w:t xml:space="preserve">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14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12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12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ТИПОВАЯ ФОРМА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соглашения о предоставлении межбюджетных трансфертов</w:t>
      </w:r>
      <w:r>
        <w:rPr>
          <w:rFonts w:ascii="Times New Roman" w:hAnsi="Times New Roman"/>
          <w:sz w:val="28"/>
        </w:rPr>
        <w:t xml:space="preserve">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 бюджета Туапсинского муни</w:t>
      </w:r>
      <w:r>
        <w:rPr>
          <w:rFonts w:ascii="Times New Roman" w:hAnsi="Times New Roman"/>
          <w:b/>
          <w:sz w:val="28"/>
        </w:rPr>
        <w:t xml:space="preserve">ципального округа в бюджет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Апшеронский район в целях финансирования расходных обязательств, возникающих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 выполнении полномочий органов местного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самоуправления по решению вопросов местного значения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6"/>
        <w:gridCol w:w="2511"/>
      </w:tblGrid>
      <w:tr w:rsidR="00FB2C60">
        <w:tc>
          <w:tcPr>
            <w:tcW w:w="67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 _____________ 20__г.</w:t>
            </w:r>
          </w:p>
        </w:tc>
        <w:tc>
          <w:tcPr>
            <w:tcW w:w="2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 ______________</w:t>
            </w:r>
          </w:p>
        </w:tc>
      </w:tr>
      <w:tr w:rsidR="00FB2C60">
        <w:tc>
          <w:tcPr>
            <w:tcW w:w="67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 заключения соглашения)</w:t>
            </w:r>
          </w:p>
        </w:tc>
        <w:tc>
          <w:tcPr>
            <w:tcW w:w="2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(номер соглашения)</w:t>
            </w:r>
          </w:p>
        </w:tc>
      </w:tr>
    </w:tbl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Туапсинского муниципального округа, в лице ____________________________________________________________________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4"/>
        </w:rPr>
        <w:t xml:space="preserve">(наименование должности руководителя органа исполнительной власти Туапсинского </w:t>
      </w:r>
      <w:r>
        <w:rPr>
          <w:rFonts w:ascii="Times New Roman" w:hAnsi="Times New Roman"/>
          <w:color w:val="000000" w:themeColor="text1"/>
          <w:sz w:val="24"/>
        </w:rPr>
        <w:t>муниципального округа</w:t>
      </w:r>
      <w:r>
        <w:rPr>
          <w:rFonts w:ascii="Times New Roman" w:hAnsi="Times New Roman"/>
          <w:color w:val="000000" w:themeColor="text1"/>
          <w:sz w:val="28"/>
        </w:rPr>
        <w:t>)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____________________________________________________, действующего на</w:t>
      </w: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(последнее - при наличии)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основании </w:t>
      </w:r>
      <w:r>
        <w:rPr>
          <w:rFonts w:ascii="Times New Roman" w:hAnsi="Times New Roman"/>
          <w:sz w:val="28"/>
        </w:rPr>
        <w:t>__________________________________________________________,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(положение об органе исполнительной власти, доверенность, приказ или иной документ, удостоверяющий полномочия)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и администрация муниципального образования Апшеронского район, в лиц</w:t>
      </w:r>
      <w:r>
        <w:rPr>
          <w:rFonts w:ascii="Times New Roman" w:hAnsi="Times New Roman"/>
          <w:sz w:val="28"/>
        </w:rPr>
        <w:t>е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должности руководителя исполнительного органа муниципальной власти или уполномоченного им лица)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____________________________________________________, действующего на</w:t>
      </w: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</w:t>
      </w:r>
      <w:r>
        <w:rPr>
          <w:rFonts w:ascii="Times New Roman" w:hAnsi="Times New Roman"/>
          <w:sz w:val="24"/>
        </w:rPr>
        <w:t xml:space="preserve"> имя, отчество (последнее - при наличии)</w:t>
      </w:r>
    </w:p>
    <w:p w:rsidR="00FB2C60" w:rsidRDefault="00DC51E6">
      <w:pPr>
        <w:widowControl w:val="0"/>
        <w:spacing w:before="24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основании __________________________________________________________,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(устав, доверенность или иной документ, удостоверяющий полномочия)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другой стороны, далее при совместном упоминании именуемые «Стороны»,    в со</w:t>
      </w:r>
      <w:r>
        <w:rPr>
          <w:rFonts w:ascii="Times New Roman" w:hAnsi="Times New Roman"/>
          <w:sz w:val="28"/>
        </w:rPr>
        <w:t>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______________________________________________________________</w:t>
      </w:r>
      <w:r>
        <w:rPr>
          <w:rFonts w:ascii="Times New Roman" w:hAnsi="Times New Roman"/>
          <w:sz w:val="28"/>
        </w:rPr>
        <w:t>_____</w:t>
      </w: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(наименование представительного органа  муниципального образования Туапсинский муниципальный округ Краснодарского края)</w:t>
      </w:r>
    </w:p>
    <w:p w:rsidR="00FB2C60" w:rsidRDefault="00DC51E6"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«___» _____________ № ___ «___________________________________»,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(решение о бюджете Туапсинского муниципального округа  на очер</w:t>
      </w:r>
      <w:r>
        <w:rPr>
          <w:rFonts w:ascii="Times New Roman" w:hAnsi="Times New Roman"/>
          <w:sz w:val="24"/>
        </w:rPr>
        <w:t>едной финансовый год и на плановый период)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заключили настоящее соглашение (далее - Соглашение) о нижеследующем.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Предметом настоящего Соглашения является предоставление               из бюджета Туапсинского муниципального округа</w:t>
      </w:r>
      <w:r>
        <w:rPr>
          <w:rFonts w:ascii="Times New Roman" w:hAnsi="Times New Roman"/>
          <w:sz w:val="28"/>
        </w:rPr>
        <w:t xml:space="preserve"> в 20__ году и в 20__ - 20__ годах межбюджетных </w:t>
      </w:r>
      <w:r>
        <w:rPr>
          <w:rFonts w:ascii="Times New Roman" w:hAnsi="Times New Roman"/>
          <w:color w:val="000000" w:themeColor="text1"/>
          <w:sz w:val="28"/>
        </w:rPr>
        <w:t>трансфертов (далее</w:t>
      </w:r>
      <w:r>
        <w:rPr>
          <w:rFonts w:ascii="Times New Roman" w:hAnsi="Times New Roman"/>
          <w:b/>
          <w:color w:val="000000" w:themeColor="text1"/>
          <w:sz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</w:rPr>
        <w:t xml:space="preserve"> межбюджетный трансферт) бюджету муниципального</w:t>
      </w:r>
      <w:r>
        <w:rPr>
          <w:rFonts w:ascii="Times New Roman" w:hAnsi="Times New Roman"/>
          <w:sz w:val="28"/>
        </w:rPr>
        <w:t xml:space="preserve"> образования Апшеронский район в целях финансирования расходных обязательств, возникающих при выполнении полномочий органов местного самоупра</w:t>
      </w:r>
      <w:r>
        <w:rPr>
          <w:rFonts w:ascii="Times New Roman" w:hAnsi="Times New Roman"/>
          <w:sz w:val="28"/>
        </w:rPr>
        <w:t xml:space="preserve">вления Апшеронского муниципального района по подвозу обучающихся из Туапсинского муниципального округа          к месту учебы в Апшеронский район и обратно, в соответствии с лимитами бюджетных обязательств бюджета Туапсинского муниципального округа        </w:t>
      </w:r>
      <w:r>
        <w:rPr>
          <w:rFonts w:ascii="Times New Roman" w:hAnsi="Times New Roman"/>
          <w:sz w:val="28"/>
        </w:rPr>
        <w:t xml:space="preserve"> по кодам классификации расходов бюджетов (далее - коды БК):</w:t>
      </w:r>
    </w:p>
    <w:p w:rsidR="00FB2C60" w:rsidRDefault="00DC51E6">
      <w:pPr>
        <w:pStyle w:val="af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 главного распорядителя средств бюджета Туапсинского муниципального округа _________________, раздел _______, подраздел ___________, целевая статья ______________, вид расходов _____________.</w:t>
      </w:r>
    </w:p>
    <w:p w:rsidR="00FB2C60" w:rsidRDefault="00FB2C60">
      <w:pPr>
        <w:pStyle w:val="af1"/>
        <w:ind w:firstLine="709"/>
        <w:jc w:val="both"/>
        <w:rPr>
          <w:rFonts w:ascii="Times New Roman" w:hAnsi="Times New Roman"/>
          <w:sz w:val="26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Финансовое </w:t>
      </w:r>
      <w:r>
        <w:rPr>
          <w:rFonts w:ascii="Times New Roman" w:hAnsi="Times New Roman"/>
          <w:color w:val="000000" w:themeColor="text1"/>
          <w:sz w:val="28"/>
        </w:rPr>
        <w:t>обеспечение осуществления расходных обязательств,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(в целях исполнения, которых предоставляются межбюджетные трансферты)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2.1. Общий размер межбюджетный трансферт, предоставляемых                 из бюджета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бюджету муниципального образования Апшеронский район в соответствии с настоящим Соглашением составляет:</w:t>
      </w:r>
    </w:p>
    <w:p w:rsidR="00FB2C60" w:rsidRDefault="00DC51E6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20___ году ___________ (______________) рублей _______ копеек,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(сумма прописью)</w:t>
      </w:r>
    </w:p>
    <w:p w:rsidR="00FB2C60" w:rsidRDefault="00DC51E6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20___ году ___________ (______________) рублей _______ копеек,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(сумма прописью)</w:t>
      </w:r>
    </w:p>
    <w:p w:rsidR="00FB2C60" w:rsidRDefault="00DC51E6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20___ году ___________ (______________) рублей _______ копеек;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(сумма прописью)</w:t>
      </w:r>
    </w:p>
    <w:p w:rsidR="00FB2C60" w:rsidRDefault="00FB2C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3. Порядок, условия предоставления и расходования межбюджетных трансфертов, срок и порядок перечисления межбюджетных трансфертов 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Межбюджетные трансфе</w:t>
      </w:r>
      <w:r>
        <w:rPr>
          <w:rFonts w:ascii="Times New Roman" w:hAnsi="Times New Roman"/>
          <w:color w:val="000000" w:themeColor="text1"/>
          <w:sz w:val="28"/>
        </w:rPr>
        <w:t>рты предоставляются в пределах бюджетных ассигнований, предусмотренных в решении Совета муниципального образования Туапсинский муниципальный округ Краснодарского края о бюджете (сводной бюджетной росписи бюджета Туапсинского муниципального округа) на _____</w:t>
      </w:r>
      <w:r>
        <w:rPr>
          <w:rFonts w:ascii="Times New Roman" w:hAnsi="Times New Roman"/>
          <w:color w:val="000000" w:themeColor="text1"/>
          <w:sz w:val="28"/>
        </w:rPr>
        <w:t>__ финансовый год и на плановый период 20__ - 20__ годов, и лимитов бюджетных обязательств Туапсинского муниципального округа.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3.2. Межбюджетные трансферты предоставляется при выполнении</w:t>
      </w:r>
      <w:r>
        <w:rPr>
          <w:rFonts w:ascii="Times New Roman" w:hAnsi="Times New Roman"/>
          <w:sz w:val="28"/>
        </w:rPr>
        <w:t xml:space="preserve"> следующих условий: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1) наличие в бюджете муниципального образования Ап</w:t>
      </w:r>
      <w:r>
        <w:rPr>
          <w:rFonts w:ascii="Times New Roman" w:hAnsi="Times New Roman"/>
          <w:sz w:val="28"/>
        </w:rPr>
        <w:t>шеронский район и (или) сводной бюджетной росписи о бюджете муниципального образования Апшеронский район бюд</w:t>
      </w:r>
      <w:r>
        <w:rPr>
          <w:rFonts w:ascii="Times New Roman" w:hAnsi="Times New Roman"/>
          <w:color w:val="000000" w:themeColor="text1"/>
          <w:sz w:val="28"/>
        </w:rPr>
        <w:t xml:space="preserve">жетных ассигнований на исполнение расходного обязательства муниципального образования Апшеронский район, в целях исполнения которых предоставляются </w:t>
      </w:r>
      <w:r>
        <w:rPr>
          <w:rFonts w:ascii="Times New Roman" w:hAnsi="Times New Roman"/>
          <w:color w:val="000000" w:themeColor="text1"/>
          <w:sz w:val="28"/>
        </w:rPr>
        <w:t>межбюджетные трансферты, в объеме, предусмотренном пунктом 2.1 настоящего Соглашения;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целевое использование 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3) предоставление муниципальным образованием Апшеронский район отчетности об использовании межбюджетных трансфертов;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4)</w:t>
      </w:r>
      <w:r>
        <w:rPr>
          <w:rFonts w:ascii="Times New Roman" w:hAnsi="Times New Roman"/>
          <w:color w:val="000000" w:themeColor="text1"/>
          <w:sz w:val="28"/>
        </w:rPr>
        <w:t xml:space="preserve"> иных условий.</w:t>
      </w:r>
    </w:p>
    <w:p w:rsidR="00FB2C60" w:rsidRDefault="00DC51E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3.3. Перечисление межбюджетных трансфертов, предоставляемой из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бюджету муниципального образования Апшеронский район на исполнение расходных обязательств, указанных в пункте 1.1 настоящего Соглашения</w:t>
      </w:r>
      <w:r>
        <w:rPr>
          <w:rFonts w:ascii="Times New Roman" w:hAnsi="Times New Roman"/>
          <w:color w:val="000000" w:themeColor="text1"/>
          <w:sz w:val="28"/>
        </w:rPr>
        <w:t>, осуществляется в соответствии с бюджетным законодательством Российской Федерации согласно графика перечисления межбюджетных трансфертов в соответствии с приложением 2 к настоящему Соглашению.</w:t>
      </w:r>
    </w:p>
    <w:p w:rsidR="00FB2C60" w:rsidRDefault="00DC51E6">
      <w:pPr>
        <w:widowControl w:val="0"/>
        <w:spacing w:before="24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Обязанности и права Сторон.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4.1. Администрация Туапсинск</w:t>
      </w:r>
      <w:r>
        <w:rPr>
          <w:rFonts w:ascii="Times New Roman" w:hAnsi="Times New Roman"/>
          <w:sz w:val="28"/>
        </w:rPr>
        <w:t xml:space="preserve">ого муниципального округа </w:t>
      </w:r>
      <w:r>
        <w:rPr>
          <w:rFonts w:ascii="Times New Roman" w:hAnsi="Times New Roman"/>
          <w:color w:val="000000" w:themeColor="text1"/>
          <w:sz w:val="28"/>
        </w:rPr>
        <w:t>обязана: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4.1.1. Обеспечить предоставление межбюджетных трансфертов бюджету муниципального образования Апшеронский район в порядке и при соблюдении Апшеронским районом условий предоставления межбюджетных трансфертов, установленных </w:t>
      </w:r>
      <w:r>
        <w:rPr>
          <w:rFonts w:ascii="Times New Roman" w:hAnsi="Times New Roman"/>
          <w:color w:val="000000" w:themeColor="text1"/>
          <w:sz w:val="28"/>
        </w:rPr>
        <w:t>настоящим Соглашением</w:t>
      </w:r>
      <w:r>
        <w:rPr>
          <w:rFonts w:ascii="Times New Roman" w:hAnsi="Times New Roman"/>
          <w:sz w:val="28"/>
        </w:rPr>
        <w:t>, в пределах лимитов бюджетных обязательств на _______ финансовый год и на плановый период 20__ - 20__ годов.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4.1.2. Осуществлять контроль за соблюдением администрации муниципального образования Апшеронский район условий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межбюджетных трансфертов и других обязательств, предусмотренных настоящим Соглашением.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4.1.3. В случае приостановления предоставления межбюджетных трансфертов информировать администрацию муниципального образования </w:t>
      </w:r>
      <w:r>
        <w:rPr>
          <w:rFonts w:ascii="Times New Roman" w:hAnsi="Times New Roman"/>
          <w:color w:val="000000" w:themeColor="text1"/>
          <w:sz w:val="28"/>
        </w:rPr>
        <w:lastRenderedPageBreak/>
        <w:t>Апшеронский район о причинах такого приос</w:t>
      </w:r>
      <w:r>
        <w:rPr>
          <w:rFonts w:ascii="Times New Roman" w:hAnsi="Times New Roman"/>
          <w:color w:val="000000" w:themeColor="text1"/>
          <w:sz w:val="28"/>
        </w:rPr>
        <w:t>тановления.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Направлять разъяснения администрации муниципального образования Апшеронский район по вопросам, связанным с исполнением настоящего Соглашения, в течение 5 рабочих дней со дня получения обращения от администрации муниципального образования</w:t>
      </w:r>
      <w:r>
        <w:rPr>
          <w:rFonts w:ascii="Times New Roman" w:hAnsi="Times New Roman"/>
          <w:sz w:val="28"/>
        </w:rPr>
        <w:t xml:space="preserve">  Апшеронский район в соответствии с пунктом 4.4.1 настоящего Соглашения.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 Выполнять иные обязательства, установленные бюджетным законодательством Российской Федерации и настоящим Соглашением: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4.1.5.1. ________________________________________________</w:t>
      </w:r>
      <w:r>
        <w:rPr>
          <w:rFonts w:ascii="Times New Roman" w:hAnsi="Times New Roman"/>
          <w:sz w:val="28"/>
        </w:rPr>
        <w:t>____;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4.1.5.2. ____________________________________________________.</w:t>
      </w:r>
    </w:p>
    <w:p w:rsidR="00FB2C60" w:rsidRDefault="00DC51E6">
      <w:pPr>
        <w:pStyle w:val="af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Администрация Туапсинского муниципального округа вправе: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4.2.1. Запрашивать у администрации муниципального образования Апшеронский район документы и материалы, необходимые для осущес</w:t>
      </w:r>
      <w:r>
        <w:rPr>
          <w:rFonts w:ascii="Times New Roman" w:hAnsi="Times New Roman"/>
          <w:sz w:val="28"/>
        </w:rPr>
        <w:t xml:space="preserve">твления </w:t>
      </w:r>
      <w:r>
        <w:rPr>
          <w:rFonts w:ascii="Times New Roman" w:hAnsi="Times New Roman"/>
          <w:color w:val="000000" w:themeColor="text1"/>
          <w:sz w:val="28"/>
        </w:rPr>
        <w:t>контроля за соблюдением администрацией муниципального образования Апшеронский муниципальный район, целей и порядка предоставления межбюджетных трансфертов и других обязательств, предусмотренных Соглашением, в том числе данные бухгалтерского учета и</w:t>
      </w:r>
      <w:r>
        <w:rPr>
          <w:rFonts w:ascii="Times New Roman" w:hAnsi="Times New Roman"/>
          <w:color w:val="000000" w:themeColor="text1"/>
          <w:sz w:val="28"/>
        </w:rPr>
        <w:t xml:space="preserve"> первичную документацию, связанные с исполнением Апшеронским районом условий предоставления межбюджетных трансфертов.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4.2.2. Осуществлять иные права, установленные бюджетным законодательством Российской Федерации и настоящим Соглашением: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4.2.2.1. _________</w:t>
      </w:r>
      <w:r>
        <w:rPr>
          <w:rFonts w:ascii="Times New Roman" w:hAnsi="Times New Roman"/>
          <w:color w:val="000000" w:themeColor="text1"/>
          <w:sz w:val="28"/>
        </w:rPr>
        <w:t>___________________________________________;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4.2.2.2. ____________________________________________________.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4.3. Администрация муниципального образования Апшеронский район обязана: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4.3.1. Обеспечивать выполнение условий, целей и порядка предоставления межб</w:t>
      </w:r>
      <w:r>
        <w:rPr>
          <w:rFonts w:ascii="Times New Roman" w:hAnsi="Times New Roman"/>
          <w:color w:val="000000" w:themeColor="text1"/>
          <w:sz w:val="28"/>
        </w:rPr>
        <w:t>юджетных трансфертов, установленных пунктом 3.2 настоящего Соглашения.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4.3.2. Обеспечивать исполнение требований администрации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 xml:space="preserve"> по возврату средств в бюджет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>, если Порядок предоставления и</w:t>
      </w:r>
      <w:r>
        <w:rPr>
          <w:rFonts w:ascii="Times New Roman" w:hAnsi="Times New Roman"/>
          <w:color w:val="000000" w:themeColor="text1"/>
          <w:sz w:val="28"/>
        </w:rPr>
        <w:t xml:space="preserve"> условий распределения межбюджетных трансфертов предусматриваются положения о возврате средств в бюджет Туапсинского муниципального округа.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4.3.3. Обеспечивать представление в администрацию Туапсинского муниципального округа в форме </w:t>
      </w:r>
      <w:r>
        <w:rPr>
          <w:rFonts w:ascii="Times New Roman" w:hAnsi="Times New Roman"/>
          <w:color w:val="000000" w:themeColor="text1"/>
          <w:sz w:val="28"/>
        </w:rPr>
        <w:t>сканированного документ</w:t>
      </w:r>
      <w:r>
        <w:rPr>
          <w:rFonts w:ascii="Times New Roman" w:hAnsi="Times New Roman"/>
          <w:color w:val="000000" w:themeColor="text1"/>
          <w:sz w:val="28"/>
        </w:rPr>
        <w:t>а, направленного  посредством электронной или почтовой связи, отчеты об использовании межбюджетных трансфертов, по форме согласно приложению 1 к настоящему Соглашению: месячный не позднее 5 рабочих дней, следующих за отчетным месяцем, годовой не позднее 10</w:t>
      </w:r>
      <w:r>
        <w:rPr>
          <w:rFonts w:ascii="Times New Roman" w:hAnsi="Times New Roman"/>
          <w:color w:val="000000" w:themeColor="text1"/>
          <w:sz w:val="28"/>
        </w:rPr>
        <w:t xml:space="preserve"> рабочих дней, следующих за отчетным годом, в котором были получены межбюджетные трансферты.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4.3.4. В случае получения запроса обеспечивать представление в администрацию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color w:val="000000" w:themeColor="text1"/>
          <w:sz w:val="28"/>
        </w:rPr>
        <w:t>документов и материалов, необходимых для осуществле</w:t>
      </w:r>
      <w:r>
        <w:rPr>
          <w:rFonts w:ascii="Times New Roman" w:hAnsi="Times New Roman"/>
          <w:color w:val="000000" w:themeColor="text1"/>
          <w:sz w:val="28"/>
        </w:rPr>
        <w:t xml:space="preserve">ния контроля за соблюдением  условий предоставления межбюджетных трансфертов и других обязательств, </w:t>
      </w:r>
      <w:r>
        <w:rPr>
          <w:rFonts w:ascii="Times New Roman" w:hAnsi="Times New Roman"/>
          <w:color w:val="000000" w:themeColor="text1"/>
          <w:sz w:val="28"/>
        </w:rPr>
        <w:lastRenderedPageBreak/>
        <w:t>предусмотренных настоящим Соглашением, в том числе данных бухгалтерского учета и первичной документации, связанных с исполнением условий, целей и порядка пр</w:t>
      </w:r>
      <w:r>
        <w:rPr>
          <w:rFonts w:ascii="Times New Roman" w:hAnsi="Times New Roman"/>
          <w:color w:val="000000" w:themeColor="text1"/>
          <w:sz w:val="28"/>
        </w:rPr>
        <w:t>едоставления межбюджетных трансфертов.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4.3.5. Осуществить возврат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межбюджетных трансфертов, полученных        в форме </w:t>
      </w:r>
      <w:r>
        <w:rPr>
          <w:rFonts w:ascii="Times New Roman" w:hAnsi="Times New Roman"/>
          <w:color w:val="000000" w:themeColor="text1"/>
          <w:sz w:val="28"/>
        </w:rPr>
        <w:t>межбюджетных трансфертов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не позднее 15 рабочих дней в бюджет </w:t>
      </w:r>
      <w:r>
        <w:rPr>
          <w:rFonts w:ascii="Times New Roman" w:hAnsi="Times New Roman"/>
          <w:sz w:val="28"/>
        </w:rPr>
        <w:t>Туапсинского муниципального округа не использованной по состоянию на 1 января</w:t>
      </w:r>
      <w:r>
        <w:rPr>
          <w:rFonts w:ascii="Times New Roman" w:hAnsi="Times New Roman"/>
          <w:sz w:val="28"/>
        </w:rPr>
        <w:t xml:space="preserve">  финансового года, следующего за отчетным.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 Выполнять иные обязательства, установленные бюджетным законодательством Российской Федерации и настоящим Соглашением: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4.3.6.1. ___________________________________________________;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4.3.6.2. ________________</w:t>
      </w:r>
      <w:r>
        <w:rPr>
          <w:rFonts w:ascii="Times New Roman" w:hAnsi="Times New Roman"/>
          <w:sz w:val="28"/>
        </w:rPr>
        <w:t>___________________________________.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Администрация муниципального образования Апшеронский район: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Обращаться в администрацию Туапсинского муниципального округа за разъяснениями в связи с исполнением настоящего Соглашения.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4.4.2. Осуществлять </w:t>
      </w:r>
      <w:r>
        <w:rPr>
          <w:rFonts w:ascii="Times New Roman" w:hAnsi="Times New Roman"/>
          <w:sz w:val="28"/>
        </w:rPr>
        <w:t>иные права, установленные бюджетным законодательством Российской Федерации и настоящим Соглашением: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4.4.2.1. ___________________________________________________;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4.4.2.2. ___________________________________________________.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 xml:space="preserve">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В </w:t>
      </w:r>
      <w:r>
        <w:rPr>
          <w:rFonts w:ascii="Times New Roman" w:hAnsi="Times New Roman"/>
          <w:color w:val="000000" w:themeColor="text1"/>
          <w:sz w:val="28"/>
        </w:rPr>
        <w:t>случае нарушений условий предоставления субсидии, в том числе неце</w:t>
      </w:r>
      <w:r>
        <w:rPr>
          <w:rFonts w:ascii="Times New Roman" w:hAnsi="Times New Roman"/>
          <w:color w:val="000000" w:themeColor="text1"/>
          <w:sz w:val="28"/>
        </w:rPr>
        <w:t>левого использования межбюджетных трансфертов и других обязательств, предусмотренны</w:t>
      </w:r>
      <w:r>
        <w:rPr>
          <w:rFonts w:ascii="Times New Roman" w:hAnsi="Times New Roman"/>
          <w:sz w:val="28"/>
        </w:rPr>
        <w:t>х настоящим соглашением, применяются меры, предусмотренные бюджетным законодательством Российской Федерации.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Иные условия</w:t>
      </w: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2C60" w:rsidRDefault="00DC51E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 Иные условия по настоящему соглашению: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полномоченным органом администрации муниципального образования Апшеронский район, осуществляющим взаимодействие с администрацией Туапсинского муниципального округа, на который со стороны муниципального образования Апшеронский район возлагаются функции по и</w:t>
      </w:r>
      <w:r>
        <w:rPr>
          <w:rFonts w:ascii="Times New Roman" w:hAnsi="Times New Roman"/>
          <w:sz w:val="28"/>
        </w:rPr>
        <w:t>сполнению (координации исполнения) настоящего соглашения и предоставлению отчетности, является _________________________________________________,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(главный распорядитель бюджетных средств администрации муниципального образования Апшеронский район)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8"/>
        </w:rPr>
        <w:t>Администр</w:t>
      </w:r>
      <w:r>
        <w:rPr>
          <w:rFonts w:ascii="Times New Roman" w:hAnsi="Times New Roman"/>
          <w:color w:val="000000" w:themeColor="text1"/>
          <w:sz w:val="28"/>
        </w:rPr>
        <w:t xml:space="preserve">атором дохода по межбюджетным трансфертам, указанным в п.1.1. настоящего соглашения, является________________________       </w:t>
      </w:r>
      <w:r>
        <w:rPr>
          <w:rFonts w:ascii="Times New Roman" w:hAnsi="Times New Roman"/>
          <w:sz w:val="28"/>
        </w:rPr>
        <w:t>____________________________________________________________________,</w:t>
      </w:r>
      <w:r>
        <w:rPr>
          <w:rFonts w:ascii="Times New Roman" w:hAnsi="Times New Roman"/>
          <w:sz w:val="24"/>
        </w:rPr>
        <w:t xml:space="preserve"> (главный распорядитель бюджетных средств администрации муницип</w:t>
      </w:r>
      <w:r>
        <w:rPr>
          <w:rFonts w:ascii="Times New Roman" w:hAnsi="Times New Roman"/>
          <w:sz w:val="24"/>
        </w:rPr>
        <w:t>ального образования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Апшеронский район)</w:t>
      </w:r>
    </w:p>
    <w:p w:rsidR="00FB2C60" w:rsidRDefault="00DC51E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Банковские реквизиты:</w:t>
      </w:r>
    </w:p>
    <w:p w:rsidR="00FB2C60" w:rsidRDefault="00DC51E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 _______________________</w:t>
      </w:r>
    </w:p>
    <w:p w:rsidR="00FB2C60" w:rsidRDefault="00DC51E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Банк_______________________</w:t>
      </w:r>
    </w:p>
    <w:p w:rsidR="00FB2C60" w:rsidRDefault="00DC51E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счет______________</w:t>
      </w:r>
    </w:p>
    <w:p w:rsidR="00FB2C60" w:rsidRDefault="00DC51E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Лицевой счет ________________</w:t>
      </w:r>
    </w:p>
    <w:p w:rsidR="00FB2C60" w:rsidRDefault="00DC51E6">
      <w:pPr>
        <w:widowControl w:val="0"/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ИНН/КПП __________________ .</w:t>
      </w:r>
    </w:p>
    <w:p w:rsidR="00FB2C60" w:rsidRDefault="00DC51E6">
      <w:pPr>
        <w:widowControl w:val="0"/>
        <w:spacing w:before="240"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sz w:val="28"/>
        </w:rPr>
        <w:t xml:space="preserve">  Уполномоченным органом администрации Туапсинского муниципального округа, осуществляющим взаимодействие                                    с администрацией муниципального образования                                 Апшеронский район, является ____________</w:t>
      </w: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4"/>
        </w:rPr>
        <w:t xml:space="preserve"> (главный распорядитель бюджетных средств администрации Туапсинского муниципального округа)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Споры, возникающие между Сторонами в связи с исполнением настоящего Соглашения, решаются ими, по возмож</w:t>
      </w:r>
      <w:r>
        <w:rPr>
          <w:rFonts w:ascii="Times New Roman" w:hAnsi="Times New Roman"/>
          <w:sz w:val="28"/>
        </w:rPr>
        <w:t xml:space="preserve">ности, путем проведения переговоров с оформлением протоколов или иных документов.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споры между Сторонами решаются в судебном порядке.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Настоящее Соглашение вступает в силу после его официального опубликования (обнародования).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астоящее Соглашение подписывается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заключения нового соглашения по предмету настоящего Соглашения</w:t>
      </w:r>
      <w:r>
        <w:rPr>
          <w:rFonts w:ascii="Times New Roman" w:hAnsi="Times New Roman"/>
          <w:sz w:val="28"/>
        </w:rPr>
        <w:t xml:space="preserve"> обязательства Сторон по настоящему Соглашению прекращаются.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Изменение настоящего Соглашения осуществляется по инициативе Сторон и оформляется в виде дополнительного соглашения к настоящему Соглашению.</w:t>
      </w:r>
    </w:p>
    <w:p w:rsidR="00FB2C60" w:rsidRDefault="00DC5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6.6. </w:t>
      </w:r>
      <w:r>
        <w:rPr>
          <w:rStyle w:val="a5"/>
          <w:rFonts w:ascii="Times New Roman" w:hAnsi="Times New Roman"/>
          <w:b w:val="0"/>
          <w:sz w:val="28"/>
        </w:rPr>
        <w:t>Насто</w:t>
      </w:r>
      <w:r>
        <w:rPr>
          <w:rStyle w:val="a5"/>
          <w:rFonts w:ascii="Times New Roman" w:hAnsi="Times New Roman"/>
          <w:b w:val="0"/>
          <w:sz w:val="28"/>
        </w:rPr>
        <w:t xml:space="preserve">ящее Соглашение вступает в силу после его официального опубликования (обнародования) и </w:t>
      </w:r>
      <w:r>
        <w:rPr>
          <w:rFonts w:ascii="Times New Roman" w:hAnsi="Times New Roman"/>
          <w:sz w:val="28"/>
        </w:rPr>
        <w:t xml:space="preserve">распространяет свое действие </w:t>
      </w:r>
      <w:r>
        <w:rPr>
          <w:rStyle w:val="a5"/>
          <w:rFonts w:ascii="Times New Roman" w:hAnsi="Times New Roman"/>
          <w:b w:val="0"/>
          <w:sz w:val="28"/>
        </w:rPr>
        <w:t>с 1 января 20__ г. по 31 декабря 20__ г.</w:t>
      </w:r>
    </w:p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14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Платежные реквизиты Сторон: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899"/>
      </w:tblGrid>
      <w:tr w:rsidR="00FB2C60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администрации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администрации </w:t>
            </w:r>
          </w:p>
        </w:tc>
      </w:tr>
      <w:tr w:rsidR="00FB2C60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</w:rPr>
              <w:t>нахождения: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нахождения:</w:t>
            </w:r>
          </w:p>
        </w:tc>
      </w:tr>
      <w:tr w:rsidR="00FB2C60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Банковские реквизиты: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Банковские реквизиты:</w:t>
            </w:r>
          </w:p>
        </w:tc>
      </w:tr>
      <w:tr w:rsidR="00FB2C60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и наименование учреждения Банка России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территориального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органа Федерального казначейства, 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котором открыт лицевой счет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КТМО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БИК и наименование учреждения Банка России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территориального </w:t>
            </w:r>
            <w:r>
              <w:rPr>
                <w:rFonts w:ascii="Times New Roman" w:hAnsi="Times New Roman"/>
                <w:sz w:val="28"/>
              </w:rPr>
              <w:lastRenderedPageBreak/>
              <w:t>органа Федерального казначейства, в котором открыт лицевой счет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 администратора доходов бюджета субъекта Российской Федерации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ОКТМО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</w:t>
            </w:r>
            <w:r>
              <w:rPr>
                <w:rFonts w:ascii="Times New Roman" w:hAnsi="Times New Roman"/>
                <w:sz w:val="28"/>
              </w:rPr>
              <w:t xml:space="preserve">бюджетной классификации доходов </w:t>
            </w:r>
          </w:p>
        </w:tc>
      </w:tr>
    </w:tbl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0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Сторон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4961"/>
      </w:tblGrid>
      <w:tr w:rsidR="00FB2C6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администрации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Сокращенное наименование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</w:p>
        </w:tc>
      </w:tr>
      <w:tr w:rsidR="00FB2C6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(подпись)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(подпись)    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  <w:tr w:rsidR="00FB2C6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главного распорядителя бюджетных средств администрации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Сокращенное наименование главного распорядителя бюджет</w:t>
            </w:r>
            <w:r>
              <w:rPr>
                <w:rFonts w:ascii="Times New Roman" w:hAnsi="Times New Roman"/>
                <w:sz w:val="28"/>
              </w:rPr>
              <w:t xml:space="preserve">ных средств администрации </w:t>
            </w:r>
          </w:p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C6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(подпись)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(подпись)    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администрации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</w:t>
      </w:r>
      <w:r>
        <w:rPr>
          <w:rFonts w:ascii="Times New Roman" w:hAnsi="Times New Roman"/>
          <w:sz w:val="28"/>
        </w:rPr>
        <w:t xml:space="preserve"> муниципального округа   </w:t>
      </w:r>
      <w:r>
        <w:rPr>
          <w:rFonts w:ascii="Times New Roman" w:hAnsi="Times New Roman"/>
          <w:sz w:val="28"/>
        </w:rPr>
        <w:tab/>
        <w:t xml:space="preserve">                                            Е.А. Зайцева </w:t>
      </w: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spacing w:after="0" w:line="240" w:lineRule="auto"/>
        <w:jc w:val="both"/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 Соглашению о предоставлении межбюджетных трансфертов 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из бюджета Туапсинского муниципального округа 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бюджет муниципального образования </w:t>
      </w:r>
      <w:r>
        <w:rPr>
          <w:rFonts w:ascii="Times New Roman" w:hAnsi="Times New Roman"/>
          <w:color w:val="000000" w:themeColor="text1"/>
          <w:sz w:val="28"/>
        </w:rPr>
        <w:t>Апшеронский район, в целях финансирования расходных обязательств, возникающих при выполнении полномочий органов местного самоуправления по  решению вопросов местного значения</w:t>
      </w:r>
    </w:p>
    <w:p w:rsidR="00FB2C60" w:rsidRDefault="00FB2C60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использовании межбюджетных трансфертов муниципальным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образованием Апш</w:t>
      </w:r>
      <w:r>
        <w:rPr>
          <w:rFonts w:ascii="Times New Roman" w:hAnsi="Times New Roman"/>
          <w:b/>
          <w:sz w:val="28"/>
        </w:rPr>
        <w:t xml:space="preserve">еронский район  по подвозу обучающихся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Туапсинского муниципального округа к месту учебы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Апшеронский район и обратно по состоянию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на _______________20__ года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Периодичность: месячная </w:t>
      </w: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ед.изм</w:t>
      </w:r>
      <w:proofErr w:type="spellEnd"/>
      <w:r>
        <w:rPr>
          <w:rFonts w:ascii="Times New Roman" w:hAnsi="Times New Roman"/>
          <w:sz w:val="28"/>
        </w:rPr>
        <w:t>.: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3"/>
        <w:gridCol w:w="2409"/>
      </w:tblGrid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 _____ 20__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«__» </w:t>
            </w:r>
            <w:r>
              <w:rPr>
                <w:rFonts w:ascii="Times New Roman" w:hAnsi="Times New Roman"/>
                <w:sz w:val="24"/>
              </w:rPr>
              <w:t>_____ 20__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в месяц, км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средств,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 поступило по состоянию на отчетную дату,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 использовано средств на отчетную дату,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средств по состоянию на отчетную дату,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4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14"/>
        </w:rPr>
      </w:pP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</w:t>
      </w:r>
      <w:r>
        <w:rPr>
          <w:rFonts w:ascii="Times New Roman" w:hAnsi="Times New Roman"/>
          <w:sz w:val="28"/>
        </w:rPr>
        <w:t xml:space="preserve">распорядитель бюджетных средств муниципального образования Апшеронский район  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______________</w:t>
      </w: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(подпись)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Исполнитель___________________________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(Ф.И.О., должность, подразделение)</w:t>
      </w:r>
    </w:p>
    <w:p w:rsidR="00FB2C60" w:rsidRDefault="00FB2C6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использовании межбюджетных</w:t>
      </w:r>
      <w:r>
        <w:rPr>
          <w:rFonts w:ascii="Times New Roman" w:hAnsi="Times New Roman"/>
          <w:b/>
          <w:sz w:val="28"/>
        </w:rPr>
        <w:t xml:space="preserve"> трансфертов муниципальным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образованием Апшеронский район  по подвозу обучающихся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Туапсинского муниципального округа к месту учебы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Апшеронский район и обратно по состоянию </w:t>
      </w: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_______________20__ года</w:t>
      </w:r>
    </w:p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Периодичность: годовая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ед.изм</w:t>
      </w:r>
      <w:proofErr w:type="spellEnd"/>
      <w:r>
        <w:rPr>
          <w:rFonts w:ascii="Times New Roman" w:hAnsi="Times New Roman"/>
          <w:sz w:val="28"/>
        </w:rPr>
        <w:t>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843"/>
        <w:gridCol w:w="1276"/>
        <w:gridCol w:w="1701"/>
        <w:gridCol w:w="1843"/>
        <w:gridCol w:w="1843"/>
      </w:tblGrid>
      <w:tr w:rsidR="00FB2C6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Направ-</w:t>
            </w:r>
            <w:r>
              <w:rPr>
                <w:rFonts w:ascii="Times New Roman" w:hAnsi="Times New Roman"/>
                <w:sz w:val="28"/>
              </w:rPr>
              <w:t>ление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Количество,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Предус-мотрено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 поступило по состоянию на отчетную 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 использовано средств на отчетную 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Остаток средств по состоянию на отчетную дату</w:t>
            </w:r>
          </w:p>
        </w:tc>
      </w:tr>
      <w:tr w:rsidR="00FB2C6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FB2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4"/>
        </w:rPr>
      </w:pP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распорядитель бюджетных средств м</w:t>
      </w:r>
      <w:r>
        <w:rPr>
          <w:rFonts w:ascii="Times New Roman" w:hAnsi="Times New Roman"/>
          <w:sz w:val="28"/>
        </w:rPr>
        <w:t xml:space="preserve">униципального образования Апшеронский район 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______________</w:t>
      </w:r>
    </w:p>
    <w:p w:rsidR="00FB2C60" w:rsidRDefault="00DC51E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(подпись)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FB2C60" w:rsidRDefault="00FB2C60">
      <w:pPr>
        <w:widowControl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Исполнитель___________________________</w:t>
      </w:r>
    </w:p>
    <w:p w:rsidR="00FB2C60" w:rsidRDefault="00DC51E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(Ф.И.О., должность, подразделение)</w:t>
      </w:r>
    </w:p>
    <w:p w:rsidR="00FB2C60" w:rsidRDefault="00FB2C6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B2C60" w:rsidRDefault="00FB2C6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Сторон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4961"/>
      </w:tblGrid>
      <w:tr w:rsidR="00FB2C6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администрации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Сокращенное н</w:t>
            </w:r>
            <w:r>
              <w:rPr>
                <w:rFonts w:ascii="Times New Roman" w:hAnsi="Times New Roman"/>
                <w:sz w:val="28"/>
              </w:rPr>
              <w:t>аименование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</w:p>
        </w:tc>
      </w:tr>
      <w:tr w:rsidR="00FB2C6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(подпись)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(подпись)    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19"/>
      </w:tblGrid>
      <w:tr w:rsidR="00FB2C6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</w:t>
            </w:r>
            <w:r>
              <w:rPr>
                <w:rFonts w:ascii="Times New Roman" w:hAnsi="Times New Roman"/>
                <w:sz w:val="28"/>
              </w:rPr>
              <w:t xml:space="preserve">главного распорядителя бюджетных средств администрации                                                         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главного распорядителя бюджетных средств администрации </w:t>
            </w:r>
          </w:p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C6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(подпись</w:t>
            </w:r>
            <w:r>
              <w:rPr>
                <w:rFonts w:ascii="Times New Roman" w:hAnsi="Times New Roman"/>
                <w:sz w:val="24"/>
              </w:rPr>
              <w:t>)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(подпись)    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администрации 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Е.А. Зайцева</w:t>
      </w: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</w:rPr>
        <w:t xml:space="preserve">Соглашению о предоставлении межбюджетных трансфертов 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 бюджета Туапсинского муниципального округа</w:t>
      </w:r>
    </w:p>
    <w:p w:rsidR="00FB2C60" w:rsidRDefault="00DC51E6">
      <w:pPr>
        <w:widowControl w:val="0"/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бюджет муниципального образования Апшеронский район, в целях финансирования расходных обязательств, возникающих </w:t>
      </w:r>
      <w:r>
        <w:rPr>
          <w:rFonts w:ascii="Times New Roman" w:hAnsi="Times New Roman"/>
          <w:color w:val="000000" w:themeColor="text1"/>
          <w:sz w:val="28"/>
        </w:rPr>
        <w:t>при выполнении полномочий органов местного самоуправления по  решению вопросов местного значения</w:t>
      </w:r>
    </w:p>
    <w:p w:rsidR="00FB2C60" w:rsidRDefault="00FB2C60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</w:t>
      </w:r>
    </w:p>
    <w:p w:rsidR="00FB2C60" w:rsidRDefault="00DC51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перечисления межбюджетных трансфертов</w:t>
      </w:r>
    </w:p>
    <w:p w:rsidR="00FB2C60" w:rsidRDefault="00FB2C60">
      <w:pPr>
        <w:widowControl w:val="0"/>
        <w:spacing w:after="0" w:line="240" w:lineRule="auto"/>
        <w:rPr>
          <w:rFonts w:ascii="Arial" w:hAnsi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663"/>
        <w:gridCol w:w="2976"/>
      </w:tblGrid>
      <w:tr w:rsidR="00FB2C6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перечисления межбюджетных трансфертов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рублей</w:t>
            </w:r>
          </w:p>
        </w:tc>
      </w:tr>
      <w:tr w:rsidR="00FB2C60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______________ 20__ 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______________ 20__ 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______________ 20__ 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______________ 20__ 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______________ 20__ 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______________ 20__ 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______________ 20__ 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2C60">
        <w:trPr>
          <w:trHeight w:val="11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B2C60" w:rsidRDefault="00FB2C60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000080"/>
          <w:sz w:val="28"/>
        </w:rPr>
      </w:pPr>
    </w:p>
    <w:p w:rsidR="00FB2C60" w:rsidRDefault="00DC51E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Сторон</w:t>
      </w: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19"/>
      </w:tblGrid>
      <w:tr w:rsidR="00FB2C6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администрации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Сокращенное наименование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</w:p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B2C60" w:rsidRDefault="00FB2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B2C6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(подпись)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(подпись)    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19"/>
      </w:tblGrid>
      <w:tr w:rsidR="00FB2C6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Сокращенное наименование главного распорядителя бюджетных средств администрации                                                         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главного распорядителя бюджетных средств администрации </w:t>
            </w:r>
          </w:p>
        </w:tc>
      </w:tr>
      <w:tr w:rsidR="00FB2C6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</w:t>
            </w:r>
            <w:r>
              <w:rPr>
                <w:rFonts w:ascii="Times New Roman" w:hAnsi="Times New Roman"/>
                <w:sz w:val="28"/>
              </w:rPr>
              <w:t>__________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(подпись)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/ _______________</w:t>
            </w:r>
          </w:p>
          <w:p w:rsidR="00FB2C60" w:rsidRDefault="00DC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(подпись)              (инициалы, фамилия)</w:t>
            </w:r>
          </w:p>
          <w:p w:rsidR="00FB2C60" w:rsidRDefault="00DC5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B2C60" w:rsidRDefault="00FB2C60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администрации </w:t>
      </w:r>
    </w:p>
    <w:p w:rsidR="00FB2C60" w:rsidRDefault="00DC51E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Е.А. Зайцева </w:t>
      </w:r>
    </w:p>
    <w:p w:rsidR="00FB2C60" w:rsidRDefault="00FB2C60"/>
    <w:p w:rsidR="00FB2C60" w:rsidRDefault="00DC51E6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B2C60" w:rsidRDefault="00FB2C60">
      <w:pPr>
        <w:spacing w:after="0" w:line="240" w:lineRule="auto"/>
        <w:jc w:val="both"/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p w:rsidR="00FB2C60" w:rsidRDefault="00FB2C60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</w:rPr>
      </w:pPr>
    </w:p>
    <w:sectPr w:rsidR="00FB2C60" w:rsidSect="00FB2C60">
      <w:headerReference w:type="default" r:id="rId7"/>
      <w:pgSz w:w="11906" w:h="16838"/>
      <w:pgMar w:top="1134" w:right="567" w:bottom="1418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E6" w:rsidRDefault="00DC51E6" w:rsidP="00FB2C60">
      <w:pPr>
        <w:spacing w:after="0" w:line="240" w:lineRule="auto"/>
      </w:pPr>
      <w:r>
        <w:separator/>
      </w:r>
    </w:p>
  </w:endnote>
  <w:endnote w:type="continuationSeparator" w:id="0">
    <w:p w:rsidR="00DC51E6" w:rsidRDefault="00DC51E6" w:rsidP="00FB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E6" w:rsidRDefault="00DC51E6" w:rsidP="00FB2C60">
      <w:pPr>
        <w:spacing w:after="0" w:line="240" w:lineRule="auto"/>
      </w:pPr>
      <w:r>
        <w:separator/>
      </w:r>
    </w:p>
  </w:footnote>
  <w:footnote w:type="continuationSeparator" w:id="0">
    <w:p w:rsidR="00DC51E6" w:rsidRDefault="00DC51E6" w:rsidP="00FB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60" w:rsidRDefault="00FB2C60">
    <w:pPr>
      <w:pStyle w:val="a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C51E6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523901">
      <w:rPr>
        <w:rFonts w:ascii="Times New Roman" w:hAnsi="Times New Roman"/>
        <w:noProof/>
        <w:sz w:val="28"/>
      </w:rPr>
      <w:t>11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5AA3"/>
    <w:multiLevelType w:val="multilevel"/>
    <w:tmpl w:val="EF9AA4A4"/>
    <w:lvl w:ilvl="0">
      <w:start w:val="1"/>
      <w:numFmt w:val="decimal"/>
      <w:lvlText w:val="%1."/>
      <w:lvlJc w:val="lef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C60"/>
    <w:rsid w:val="00523901"/>
    <w:rsid w:val="00DC51E6"/>
    <w:rsid w:val="00FB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2C60"/>
  </w:style>
  <w:style w:type="paragraph" w:styleId="10">
    <w:name w:val="heading 1"/>
    <w:basedOn w:val="a"/>
    <w:next w:val="a"/>
    <w:link w:val="11"/>
    <w:uiPriority w:val="9"/>
    <w:qFormat/>
    <w:rsid w:val="00FB2C60"/>
    <w:pPr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next w:val="a"/>
    <w:link w:val="20"/>
    <w:uiPriority w:val="9"/>
    <w:qFormat/>
    <w:rsid w:val="00FB2C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B2C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B2C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B2C60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FB2C60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2C60"/>
  </w:style>
  <w:style w:type="paragraph" w:customStyle="1" w:styleId="a3">
    <w:name w:val="Прижатый влево"/>
    <w:basedOn w:val="a"/>
    <w:next w:val="a"/>
    <w:link w:val="a4"/>
    <w:rsid w:val="00FB2C6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sid w:val="00FB2C60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FB2C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B2C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B2C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B2C6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B2C6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B2C60"/>
    <w:rPr>
      <w:rFonts w:ascii="Arial" w:hAnsi="Arial"/>
      <w:sz w:val="20"/>
    </w:rPr>
  </w:style>
  <w:style w:type="paragraph" w:styleId="61">
    <w:name w:val="toc 6"/>
    <w:next w:val="a"/>
    <w:link w:val="62"/>
    <w:uiPriority w:val="39"/>
    <w:rsid w:val="00FB2C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B2C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2C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B2C60"/>
    <w:rPr>
      <w:rFonts w:ascii="XO Thames" w:hAnsi="XO Thames"/>
      <w:sz w:val="28"/>
    </w:rPr>
  </w:style>
  <w:style w:type="paragraph" w:customStyle="1" w:styleId="Endnote">
    <w:name w:val="Endnote"/>
    <w:link w:val="Endnote0"/>
    <w:rsid w:val="00FB2C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B2C6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B2C60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5"/>
    <w:rsid w:val="00FB2C60"/>
    <w:rPr>
      <w:b/>
    </w:rPr>
  </w:style>
  <w:style w:type="character" w:styleId="a5">
    <w:name w:val="Strong"/>
    <w:basedOn w:val="a0"/>
    <w:link w:val="12"/>
    <w:rsid w:val="00FB2C60"/>
    <w:rPr>
      <w:b/>
    </w:rPr>
  </w:style>
  <w:style w:type="paragraph" w:customStyle="1" w:styleId="13">
    <w:name w:val="Основной шрифт абзаца1"/>
    <w:link w:val="a6"/>
    <w:rsid w:val="00FB2C60"/>
  </w:style>
  <w:style w:type="paragraph" w:styleId="a6">
    <w:name w:val="footer"/>
    <w:basedOn w:val="a"/>
    <w:link w:val="a7"/>
    <w:rsid w:val="00FB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FB2C60"/>
  </w:style>
  <w:style w:type="paragraph" w:styleId="31">
    <w:name w:val="toc 3"/>
    <w:next w:val="a"/>
    <w:link w:val="32"/>
    <w:uiPriority w:val="39"/>
    <w:rsid w:val="00FB2C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B2C60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FB2C60"/>
    <w:pPr>
      <w:widowControl w:val="0"/>
      <w:spacing w:after="0" w:line="0" w:lineRule="atLeast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sid w:val="00FB2C60"/>
    <w:rPr>
      <w:rFonts w:ascii="Times New Roman" w:hAnsi="Times New Roman"/>
      <w:sz w:val="28"/>
    </w:rPr>
  </w:style>
  <w:style w:type="paragraph" w:styleId="a8">
    <w:name w:val="header"/>
    <w:basedOn w:val="a"/>
    <w:link w:val="a9"/>
    <w:rsid w:val="00FB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FB2C60"/>
  </w:style>
  <w:style w:type="paragraph" w:customStyle="1" w:styleId="ConsNormal">
    <w:name w:val="ConsNormal"/>
    <w:link w:val="ConsNormal0"/>
    <w:rsid w:val="00FB2C6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FB2C60"/>
    <w:rPr>
      <w:rFonts w:ascii="Arial" w:hAnsi="Arial"/>
      <w:sz w:val="20"/>
    </w:rPr>
  </w:style>
  <w:style w:type="paragraph" w:customStyle="1" w:styleId="25">
    <w:name w:val="заголовок 2"/>
    <w:basedOn w:val="a"/>
    <w:next w:val="a"/>
    <w:link w:val="26"/>
    <w:rsid w:val="00FB2C60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8"/>
    </w:rPr>
  </w:style>
  <w:style w:type="character" w:customStyle="1" w:styleId="26">
    <w:name w:val="заголовок 2"/>
    <w:basedOn w:val="1"/>
    <w:link w:val="25"/>
    <w:rsid w:val="00FB2C6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FB2C6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B2C60"/>
    <w:rPr>
      <w:rFonts w:ascii="Arial" w:hAnsi="Arial"/>
      <w:b/>
      <w:color w:val="000080"/>
      <w:sz w:val="24"/>
    </w:rPr>
  </w:style>
  <w:style w:type="paragraph" w:styleId="aa">
    <w:name w:val="List Paragraph"/>
    <w:basedOn w:val="a"/>
    <w:link w:val="ab"/>
    <w:rsid w:val="00FB2C60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FB2C60"/>
  </w:style>
  <w:style w:type="paragraph" w:styleId="ac">
    <w:name w:val="Balloon Text"/>
    <w:basedOn w:val="a"/>
    <w:link w:val="ad"/>
    <w:rsid w:val="00FB2C6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FB2C60"/>
    <w:rPr>
      <w:rFonts w:ascii="Tahoma" w:hAnsi="Tahoma"/>
      <w:sz w:val="16"/>
    </w:rPr>
  </w:style>
  <w:style w:type="paragraph" w:customStyle="1" w:styleId="14">
    <w:name w:val="Гиперссылка1"/>
    <w:link w:val="ae"/>
    <w:rsid w:val="00FB2C60"/>
    <w:rPr>
      <w:color w:val="0000FF"/>
      <w:u w:val="single"/>
    </w:rPr>
  </w:style>
  <w:style w:type="character" w:styleId="ae">
    <w:name w:val="Hyperlink"/>
    <w:link w:val="14"/>
    <w:rsid w:val="00FB2C60"/>
    <w:rPr>
      <w:color w:val="0000FF"/>
      <w:u w:val="single"/>
    </w:rPr>
  </w:style>
  <w:style w:type="paragraph" w:customStyle="1" w:styleId="Footnote">
    <w:name w:val="Footnote"/>
    <w:link w:val="Footnote0"/>
    <w:rsid w:val="00FB2C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B2C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B2C6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B2C60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FB2C6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FB2C60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rsid w:val="00FB2C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B2C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B2C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B2C60"/>
    <w:rPr>
      <w:rFonts w:ascii="XO Thames" w:hAnsi="XO Thames"/>
      <w:sz w:val="28"/>
    </w:rPr>
  </w:style>
  <w:style w:type="paragraph" w:styleId="af">
    <w:name w:val="Body Text"/>
    <w:basedOn w:val="a"/>
    <w:link w:val="af0"/>
    <w:rsid w:val="00FB2C60"/>
    <w:pPr>
      <w:spacing w:after="0" w:line="240" w:lineRule="atLeast"/>
    </w:pPr>
    <w:rPr>
      <w:rFonts w:ascii="Times New Roman" w:hAnsi="Times New Roman"/>
      <w:sz w:val="25"/>
    </w:rPr>
  </w:style>
  <w:style w:type="character" w:customStyle="1" w:styleId="af0">
    <w:name w:val="Основной текст Знак"/>
    <w:basedOn w:val="1"/>
    <w:link w:val="af"/>
    <w:rsid w:val="00FB2C60"/>
    <w:rPr>
      <w:rFonts w:ascii="Times New Roman" w:hAnsi="Times New Roman"/>
      <w:sz w:val="25"/>
    </w:rPr>
  </w:style>
  <w:style w:type="paragraph" w:styleId="8">
    <w:name w:val="toc 8"/>
    <w:next w:val="a"/>
    <w:link w:val="80"/>
    <w:uiPriority w:val="39"/>
    <w:rsid w:val="00FB2C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B2C60"/>
    <w:rPr>
      <w:rFonts w:ascii="XO Thames" w:hAnsi="XO Thames"/>
      <w:sz w:val="28"/>
    </w:rPr>
  </w:style>
  <w:style w:type="paragraph" w:styleId="af1">
    <w:name w:val="No Spacing"/>
    <w:link w:val="af2"/>
    <w:rsid w:val="00FB2C60"/>
    <w:pPr>
      <w:spacing w:after="0" w:line="240" w:lineRule="auto"/>
    </w:pPr>
  </w:style>
  <w:style w:type="character" w:customStyle="1" w:styleId="af2">
    <w:name w:val="Без интервала Знак"/>
    <w:link w:val="af1"/>
    <w:rsid w:val="00FB2C60"/>
  </w:style>
  <w:style w:type="paragraph" w:styleId="51">
    <w:name w:val="toc 5"/>
    <w:next w:val="a"/>
    <w:link w:val="52"/>
    <w:uiPriority w:val="39"/>
    <w:rsid w:val="00FB2C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B2C60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sid w:val="00FB2C60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FB2C60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FB2C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FB2C6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2C60"/>
    <w:rPr>
      <w:rFonts w:ascii="XO Thames" w:hAnsi="XO Thames"/>
      <w:b/>
      <w:sz w:val="24"/>
    </w:rPr>
  </w:style>
  <w:style w:type="paragraph" w:customStyle="1" w:styleId="af7">
    <w:name w:val="Нормальный (таблица)"/>
    <w:basedOn w:val="a"/>
    <w:next w:val="a"/>
    <w:link w:val="af8"/>
    <w:rsid w:val="00FB2C6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8">
    <w:name w:val="Нормальный (таблица)"/>
    <w:basedOn w:val="1"/>
    <w:link w:val="af7"/>
    <w:rsid w:val="00FB2C60"/>
    <w:rPr>
      <w:rFonts w:ascii="Arial" w:hAnsi="Arial"/>
      <w:sz w:val="24"/>
    </w:rPr>
  </w:style>
  <w:style w:type="character" w:customStyle="1" w:styleId="20">
    <w:name w:val="Заголовок 2 Знак"/>
    <w:link w:val="2"/>
    <w:rsid w:val="00FB2C60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FB2C60"/>
    <w:rPr>
      <w:rFonts w:asciiTheme="majorHAnsi" w:hAnsiTheme="majorHAnsi"/>
      <w:i/>
      <w:color w:val="243F60" w:themeColor="accent1" w:themeShade="7F"/>
    </w:rPr>
  </w:style>
  <w:style w:type="table" w:styleId="af9">
    <w:name w:val="Table Grid"/>
    <w:basedOn w:val="a1"/>
    <w:rsid w:val="00FB2C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4977</Words>
  <Characters>28375</Characters>
  <Application>Microsoft Office Word</Application>
  <DocSecurity>0</DocSecurity>
  <Lines>236</Lines>
  <Paragraphs>66</Paragraphs>
  <ScaleCrop>false</ScaleCrop>
  <Company/>
  <LinksUpToDate>false</LinksUpToDate>
  <CharactersWithSpaces>33286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OlgaVerstka</dc:creator>
  <cp:lastModifiedBy>OlgaVerstka</cp:lastModifiedBy>
  <cp:revision>2</cp:revision>
  <dcterms:created xsi:type="dcterms:W3CDTF">2025-05-28T13:45:00Z</dcterms:created>
  <dcterms:modified xsi:type="dcterms:W3CDTF">2025-05-28T13:45:00Z</dcterms:modified>
</cp:coreProperties>
</file>