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06" w:type="dxa"/>
        <w:tblInd w:w="4928" w:type="dxa"/>
        <w:tblLook w:val="04A0" w:firstRow="1" w:lastRow="0" w:firstColumn="1" w:lastColumn="0" w:noHBand="0" w:noVBand="1"/>
      </w:tblPr>
      <w:tblGrid>
        <w:gridCol w:w="4706"/>
      </w:tblGrid>
      <w:tr w:rsidR="00AC089C" w:rsidTr="00EA152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C089C" w:rsidRPr="0014188C" w:rsidRDefault="00AC089C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2</w:t>
            </w:r>
          </w:p>
          <w:p w:rsidR="00AC089C" w:rsidRPr="0014188C" w:rsidRDefault="00AC089C" w:rsidP="00EA1525">
            <w:pPr>
              <w:rPr>
                <w:sz w:val="28"/>
              </w:rPr>
            </w:pPr>
          </w:p>
          <w:p w:rsidR="00AC089C" w:rsidRPr="0014188C" w:rsidRDefault="00AC089C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УТВЕРЖДЕН</w:t>
            </w:r>
            <w:r>
              <w:rPr>
                <w:sz w:val="28"/>
              </w:rPr>
              <w:t>О</w:t>
            </w:r>
          </w:p>
          <w:p w:rsidR="00AC089C" w:rsidRPr="0014188C" w:rsidRDefault="00AC089C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постановлением администрации</w:t>
            </w:r>
          </w:p>
          <w:p w:rsidR="00AC089C" w:rsidRPr="0014188C" w:rsidRDefault="00AC089C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муниципального образования</w:t>
            </w:r>
          </w:p>
          <w:p w:rsidR="00AC089C" w:rsidRPr="0014188C" w:rsidRDefault="00AC089C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Туапсинский муниципальный округ Краснодарского края</w:t>
            </w:r>
          </w:p>
          <w:p w:rsidR="00AC089C" w:rsidRPr="0073513A" w:rsidRDefault="00AC089C" w:rsidP="00E047AE">
            <w:pPr>
              <w:rPr>
                <w:sz w:val="28"/>
              </w:rPr>
            </w:pPr>
            <w:bookmarkStart w:id="0" w:name="_GoBack"/>
            <w:r w:rsidRPr="0073513A">
              <w:rPr>
                <w:sz w:val="28"/>
                <w:szCs w:val="28"/>
              </w:rPr>
              <w:t xml:space="preserve">от </w:t>
            </w:r>
            <w:r w:rsidR="00E047AE" w:rsidRPr="00E047AE">
              <w:rPr>
                <w:sz w:val="28"/>
                <w:szCs w:val="28"/>
                <w:u w:val="single"/>
              </w:rPr>
              <w:t>20.05.2025</w:t>
            </w:r>
            <w:r w:rsidRPr="0073513A">
              <w:rPr>
                <w:sz w:val="28"/>
                <w:szCs w:val="28"/>
              </w:rPr>
              <w:t xml:space="preserve"> № </w:t>
            </w:r>
            <w:r w:rsidR="00E047AE" w:rsidRPr="00E047AE">
              <w:rPr>
                <w:sz w:val="28"/>
                <w:szCs w:val="28"/>
                <w:u w:val="single"/>
              </w:rPr>
              <w:t>1021</w:t>
            </w:r>
            <w:bookmarkEnd w:id="0"/>
          </w:p>
        </w:tc>
      </w:tr>
    </w:tbl>
    <w:p w:rsidR="00AC089C" w:rsidRDefault="00AC089C" w:rsidP="00AC0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</w:p>
    <w:p w:rsidR="00AC089C" w:rsidRDefault="00AC089C" w:rsidP="00AC0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089C" w:rsidRDefault="00AC089C" w:rsidP="00AC0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089C" w:rsidRPr="00400DB1" w:rsidRDefault="00AC089C" w:rsidP="00AC08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089C" w:rsidRDefault="00AC089C" w:rsidP="00AC089C">
      <w:pPr>
        <w:ind w:left="1134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3513A">
        <w:rPr>
          <w:b/>
          <w:sz w:val="28"/>
          <w:szCs w:val="28"/>
        </w:rPr>
        <w:t xml:space="preserve">комиссии администрации Туапсинского муниципального округа по соблюдению требований законодательства 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</w:r>
      <w:r w:rsidR="005858C9">
        <w:rPr>
          <w:b/>
          <w:sz w:val="28"/>
          <w:szCs w:val="28"/>
        </w:rPr>
        <w:t>Туапсинского муниципального округа</w:t>
      </w:r>
    </w:p>
    <w:p w:rsidR="00AC089C" w:rsidRPr="00AC089C" w:rsidRDefault="00AC089C" w:rsidP="00AC08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9C" w:rsidRPr="00AC089C" w:rsidRDefault="00AC089C" w:rsidP="00AC08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089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Общие положения.</w:t>
      </w:r>
    </w:p>
    <w:p w:rsidR="00AC089C" w:rsidRPr="002D708E" w:rsidRDefault="00AC089C" w:rsidP="00AC0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708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>
        <w:rPr>
          <w:rFonts w:ascii="Times New Roman" w:hAnsi="Times New Roman" w:cs="Times New Roman"/>
          <w:sz w:val="28"/>
          <w:szCs w:val="28"/>
        </w:rPr>
        <w:t>администрации 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 по соблюдению требований законодательства 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, находящихся в ведении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Туапсинского муниципального округа, в том числе </w:t>
      </w:r>
      <w:r w:rsidRPr="002D708E">
        <w:rPr>
          <w:rFonts w:ascii="Times New Roman" w:hAnsi="Times New Roman" w:cs="Times New Roman"/>
          <w:sz w:val="28"/>
          <w:szCs w:val="28"/>
        </w:rPr>
        <w:t xml:space="preserve">отраслевых органов </w:t>
      </w:r>
      <w:r>
        <w:rPr>
          <w:rFonts w:ascii="Times New Roman" w:hAnsi="Times New Roman" w:cs="Times New Roman"/>
          <w:sz w:val="28"/>
          <w:szCs w:val="28"/>
        </w:rPr>
        <w:t>администрации 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 (далее - Комиссия), в целях принятия мер по предупреждению коррупции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Туапсинский муниципальный округ Краснодарского края</w:t>
      </w:r>
      <w:r w:rsidRPr="002D708E">
        <w:rPr>
          <w:rFonts w:ascii="Times New Roman" w:hAnsi="Times New Roman" w:cs="Times New Roman"/>
          <w:sz w:val="28"/>
          <w:szCs w:val="28"/>
        </w:rPr>
        <w:t>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708E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7">
        <w:r w:rsidRPr="002D708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D708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8">
        <w:r w:rsidRPr="002D70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AC089C" w:rsidRPr="002D708E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708E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с соблюдением требований законодательства о противодействии коррупции и (или) требований об урегулировании конфликта интересов в отношении руководителей муниципальных учреждений (далее - руководители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708E">
        <w:rPr>
          <w:rFonts w:ascii="Times New Roman" w:hAnsi="Times New Roman" w:cs="Times New Roman"/>
          <w:sz w:val="28"/>
          <w:szCs w:val="28"/>
        </w:rPr>
        <w:t xml:space="preserve">), находящихся в ведении отраслевых и функциональных органов </w:t>
      </w:r>
      <w:r>
        <w:rPr>
          <w:rFonts w:ascii="Times New Roman" w:hAnsi="Times New Roman" w:cs="Times New Roman"/>
          <w:sz w:val="28"/>
          <w:szCs w:val="28"/>
        </w:rPr>
        <w:t>администрации 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2D708E">
        <w:rPr>
          <w:rFonts w:ascii="Times New Roman" w:hAnsi="Times New Roman" w:cs="Times New Roman"/>
          <w:sz w:val="28"/>
          <w:szCs w:val="28"/>
        </w:rPr>
        <w:t xml:space="preserve"> наделенных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(далее – отраслевые органы)</w:t>
      </w:r>
      <w:r w:rsidRPr="002D708E">
        <w:rPr>
          <w:rFonts w:ascii="Times New Roman" w:hAnsi="Times New Roman" w:cs="Times New Roman"/>
          <w:sz w:val="28"/>
          <w:szCs w:val="28"/>
        </w:rPr>
        <w:t>.</w:t>
      </w:r>
    </w:p>
    <w:p w:rsidR="00400DB1" w:rsidRDefault="00400DB1" w:rsidP="00AC089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089C" w:rsidRPr="00AC089C" w:rsidRDefault="00AC089C" w:rsidP="00AC089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089C">
        <w:rPr>
          <w:rFonts w:ascii="Times New Roman" w:hAnsi="Times New Roman" w:cs="Times New Roman"/>
          <w:b w:val="0"/>
          <w:sz w:val="28"/>
          <w:szCs w:val="28"/>
        </w:rPr>
        <w:lastRenderedPageBreak/>
        <w:t>2. Порядок образования Комиссии</w:t>
      </w:r>
    </w:p>
    <w:p w:rsidR="00AC089C" w:rsidRPr="002D708E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D708E">
        <w:rPr>
          <w:rFonts w:ascii="Times New Roman" w:hAnsi="Times New Roman" w:cs="Times New Roman"/>
          <w:sz w:val="28"/>
          <w:szCs w:val="28"/>
        </w:rPr>
        <w:t xml:space="preserve">Комиссия образуется администрацией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 (далее - администрация), ее состав и порядок работы утверждаются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00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D708E">
        <w:rPr>
          <w:rFonts w:ascii="Times New Roman" w:hAnsi="Times New Roman" w:cs="Times New Roman"/>
          <w:sz w:val="28"/>
          <w:szCs w:val="28"/>
        </w:rPr>
        <w:t>. В состав Комиссии входят председатель Комиссии, заместитель председателя, секретарь и члены Комиссии из числа лиц, замещающих должности муниципальной службы в отраслевых органах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08E">
        <w:rPr>
          <w:rFonts w:ascii="Times New Roman" w:hAnsi="Times New Roman" w:cs="Times New Roman"/>
          <w:sz w:val="28"/>
          <w:szCs w:val="28"/>
        </w:rPr>
        <w:t xml:space="preserve"> а также представитель (представители) научных и образовательных организаций профессионального и дополнительного образования, деятельность которых связана с муниципальной службой.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членов Комиссии, присутствующих на заседании. При принятии решения все члены Комиссии обладают равными правами. В случае равенства голосов решающим является голос председательствующего на заседании Комиссии.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Подготовка заседания Комиссии, извещение членов Комиссии о дате, времени и месте проведения заседания Комиссии, а также о вопросах, включенных в повестку дня заседания, не </w:t>
      </w:r>
      <w:proofErr w:type="gramStart"/>
      <w:r w:rsidRPr="002D708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D708E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заседания осуществляется секретарем Комиссии.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D708E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C089C" w:rsidRPr="002D708E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D708E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C089C" w:rsidRPr="002D708E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9C" w:rsidRPr="00AC089C" w:rsidRDefault="00AC089C" w:rsidP="00AC089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089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Порядок работы Комиссии</w:t>
      </w:r>
    </w:p>
    <w:p w:rsidR="00AC089C" w:rsidRPr="002D708E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>
        <w:rPr>
          <w:rFonts w:ascii="Times New Roman" w:hAnsi="Times New Roman" w:cs="Times New Roman"/>
          <w:sz w:val="28"/>
          <w:szCs w:val="28"/>
        </w:rPr>
        <w:t>3.1</w:t>
      </w:r>
      <w:r w:rsidRPr="002D708E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вправе участвовать: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708E">
        <w:rPr>
          <w:rFonts w:ascii="Times New Roman" w:hAnsi="Times New Roman" w:cs="Times New Roman"/>
          <w:sz w:val="28"/>
          <w:szCs w:val="28"/>
        </w:rPr>
        <w:t>) непосредственный руководитель органа администрации, в ведении которого находится муниципальное учреждение, в отношении руководителя которого Комиссией рассматривается вопрос о соблюдении требований законодательства о противодействии коррупции и (или) об урегулировании конфликта интересов;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708E">
        <w:rPr>
          <w:rFonts w:ascii="Times New Roman" w:hAnsi="Times New Roman" w:cs="Times New Roman"/>
          <w:sz w:val="28"/>
          <w:szCs w:val="28"/>
        </w:rPr>
        <w:t>) другие муниципальные служащие, замещающие должности муниципальной службы; специалисты, которые могут дать пояснения по рассматриваемым Комиссией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08E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  <w:proofErr w:type="gramStart"/>
      <w:r w:rsidRPr="002D708E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итель руководителя муниципального</w:t>
      </w:r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законодательства о противодействии коррупции и (или) урегулировании конфликта интересов, по решению председателя Комиссии, принимаемому по каждому конкретному случаю отдельно, не менее чем за три </w:t>
      </w:r>
      <w:r w:rsidRPr="002D708E">
        <w:rPr>
          <w:rFonts w:ascii="Times New Roman" w:hAnsi="Times New Roman" w:cs="Times New Roman"/>
          <w:sz w:val="28"/>
          <w:szCs w:val="28"/>
        </w:rPr>
        <w:lastRenderedPageBreak/>
        <w:t xml:space="preserve">дня до заседания Комиссии на основании ходатайства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включенный в повестку дня заседания Комиссии, или</w:t>
      </w:r>
      <w:proofErr w:type="gramEnd"/>
      <w:r w:rsidRPr="002D708E">
        <w:rPr>
          <w:rFonts w:ascii="Times New Roman" w:hAnsi="Times New Roman" w:cs="Times New Roman"/>
          <w:sz w:val="28"/>
          <w:szCs w:val="28"/>
        </w:rPr>
        <w:t xml:space="preserve"> любого члена Комиссии.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D708E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третьих от общего числа членов Комиссии. Проведение заседания с участием только членов Комиссии, замещающих должности муниципальной службы в администрации, недопустимо.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D708E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2D708E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заседания Комиссии являются:</w:t>
      </w:r>
      <w:bookmarkStart w:id="3" w:name="P155"/>
      <w:bookmarkEnd w:id="3"/>
    </w:p>
    <w:p w:rsidR="00AC089C" w:rsidRDefault="00E852D0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89C" w:rsidRPr="002D708E">
        <w:rPr>
          <w:rFonts w:ascii="Times New Roman" w:hAnsi="Times New Roman" w:cs="Times New Roman"/>
          <w:sz w:val="28"/>
          <w:szCs w:val="28"/>
        </w:rPr>
        <w:t xml:space="preserve">) представление главы </w:t>
      </w:r>
      <w:r w:rsidR="00AC089C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="00AC089C" w:rsidRPr="002D708E">
        <w:rPr>
          <w:rFonts w:ascii="Times New Roman" w:hAnsi="Times New Roman" w:cs="Times New Roman"/>
          <w:sz w:val="28"/>
          <w:szCs w:val="28"/>
        </w:rPr>
        <w:t xml:space="preserve"> или руководител</w:t>
      </w:r>
      <w:r w:rsidR="00AC089C">
        <w:rPr>
          <w:rFonts w:ascii="Times New Roman" w:hAnsi="Times New Roman" w:cs="Times New Roman"/>
          <w:sz w:val="28"/>
          <w:szCs w:val="28"/>
        </w:rPr>
        <w:t>я</w:t>
      </w:r>
      <w:r w:rsidR="00AC089C" w:rsidRPr="002D708E">
        <w:rPr>
          <w:rFonts w:ascii="Times New Roman" w:hAnsi="Times New Roman" w:cs="Times New Roman"/>
          <w:sz w:val="28"/>
          <w:szCs w:val="28"/>
        </w:rPr>
        <w:t xml:space="preserve"> </w:t>
      </w:r>
      <w:r w:rsidR="00AC089C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C089C" w:rsidRPr="002D708E">
        <w:rPr>
          <w:rFonts w:ascii="Times New Roman" w:hAnsi="Times New Roman" w:cs="Times New Roman"/>
          <w:sz w:val="28"/>
          <w:szCs w:val="28"/>
        </w:rPr>
        <w:t>органа администрации информации:</w:t>
      </w:r>
      <w:bookmarkStart w:id="4" w:name="P156"/>
      <w:bookmarkEnd w:id="4"/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о представлении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доходах, об имуществе и обязательствах имущественного характера (далее - сведения о доходах) своих, супруги (супруга) и (или) несовершеннолетних детей;</w:t>
      </w:r>
      <w:bookmarkStart w:id="5" w:name="P157"/>
      <w:bookmarkEnd w:id="5"/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о несоблюдении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  <w:bookmarkStart w:id="6" w:name="P158"/>
      <w:bookmarkEnd w:id="6"/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708E">
        <w:rPr>
          <w:rFonts w:ascii="Times New Roman" w:hAnsi="Times New Roman" w:cs="Times New Roman"/>
          <w:sz w:val="28"/>
          <w:szCs w:val="28"/>
        </w:rPr>
        <w:t xml:space="preserve">) поступившее в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52D0">
        <w:rPr>
          <w:rFonts w:ascii="Times New Roman" w:hAnsi="Times New Roman" w:cs="Times New Roman"/>
          <w:sz w:val="28"/>
          <w:szCs w:val="28"/>
        </w:rPr>
        <w:t>–</w:t>
      </w:r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E852D0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2D708E">
        <w:rPr>
          <w:rFonts w:ascii="Times New Roman" w:hAnsi="Times New Roman" w:cs="Times New Roman"/>
          <w:sz w:val="28"/>
          <w:szCs w:val="28"/>
        </w:rPr>
        <w:t xml:space="preserve">) заявление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 своих супруги (супруга) и (или) несовершеннолетних детей;</w:t>
      </w:r>
      <w:bookmarkStart w:id="7" w:name="P159"/>
      <w:bookmarkEnd w:id="7"/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708E">
        <w:rPr>
          <w:rFonts w:ascii="Times New Roman" w:hAnsi="Times New Roman" w:cs="Times New Roman"/>
          <w:sz w:val="28"/>
          <w:szCs w:val="28"/>
        </w:rPr>
        <w:t xml:space="preserve">) уведомление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представленное в установленном порядке;</w:t>
      </w:r>
      <w:bookmarkStart w:id="8" w:name="P160"/>
      <w:bookmarkEnd w:id="8"/>
    </w:p>
    <w:p w:rsidR="00AC089C" w:rsidRDefault="00AC089C" w:rsidP="00AC0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708E">
        <w:rPr>
          <w:rFonts w:ascii="Times New Roman" w:hAnsi="Times New Roman" w:cs="Times New Roman"/>
          <w:sz w:val="28"/>
          <w:szCs w:val="28"/>
        </w:rPr>
        <w:t xml:space="preserve">) поступившее на имя председателя Комиссии представление главы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="00CA1A50">
        <w:rPr>
          <w:rFonts w:ascii="Times New Roman" w:hAnsi="Times New Roman" w:cs="Times New Roman"/>
          <w:sz w:val="28"/>
          <w:szCs w:val="28"/>
        </w:rPr>
        <w:t>,</w:t>
      </w:r>
      <w:r w:rsidRPr="002D708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отраслевого </w:t>
      </w:r>
      <w:r w:rsidRPr="002D708E">
        <w:rPr>
          <w:rFonts w:ascii="Times New Roman" w:hAnsi="Times New Roman" w:cs="Times New Roman"/>
          <w:sz w:val="28"/>
          <w:szCs w:val="28"/>
        </w:rPr>
        <w:t xml:space="preserve">органа администрации или любого члена Комиссии, касающееся обеспечения соблюдения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 либо осуществления мер по предупреждению коррупции;</w:t>
      </w:r>
      <w:bookmarkStart w:id="9" w:name="P161"/>
      <w:bookmarkEnd w:id="9"/>
    </w:p>
    <w:p w:rsidR="00E852D0" w:rsidRDefault="00AC089C" w:rsidP="00E8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D708E">
        <w:rPr>
          <w:rFonts w:ascii="Times New Roman" w:hAnsi="Times New Roman" w:cs="Times New Roman"/>
          <w:sz w:val="28"/>
          <w:szCs w:val="28"/>
        </w:rPr>
        <w:t xml:space="preserve">уведомление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C089C" w:rsidRPr="002D708E" w:rsidRDefault="00E852D0" w:rsidP="00E85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C089C" w:rsidRPr="002D708E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52D0" w:rsidRPr="00E852D0" w:rsidRDefault="00E852D0" w:rsidP="00E852D0">
      <w:pPr>
        <w:pStyle w:val="a4"/>
        <w:ind w:firstLine="708"/>
        <w:jc w:val="both"/>
        <w:rPr>
          <w:sz w:val="28"/>
          <w:szCs w:val="28"/>
        </w:rPr>
      </w:pPr>
      <w:r w:rsidRPr="00E852D0">
        <w:rPr>
          <w:sz w:val="28"/>
          <w:szCs w:val="28"/>
        </w:rPr>
        <w:lastRenderedPageBreak/>
        <w:t>3.6</w:t>
      </w:r>
      <w:r w:rsidR="00AC089C" w:rsidRPr="00E852D0">
        <w:rPr>
          <w:sz w:val="28"/>
          <w:szCs w:val="28"/>
        </w:rPr>
        <w:t xml:space="preserve">. Уведомления, указанные в </w:t>
      </w:r>
      <w:hyperlink w:anchor="P159">
        <w:r w:rsidR="00AC089C" w:rsidRPr="00E852D0">
          <w:rPr>
            <w:sz w:val="28"/>
            <w:szCs w:val="28"/>
          </w:rPr>
          <w:t xml:space="preserve">подпунктах </w:t>
        </w:r>
      </w:hyperlink>
      <w:r w:rsidR="00CA1A50">
        <w:rPr>
          <w:sz w:val="28"/>
          <w:szCs w:val="28"/>
        </w:rPr>
        <w:t>3</w:t>
      </w:r>
      <w:r w:rsidR="00400DB1">
        <w:rPr>
          <w:sz w:val="28"/>
          <w:szCs w:val="28"/>
        </w:rPr>
        <w:t xml:space="preserve"> и</w:t>
      </w:r>
      <w:r w:rsidRPr="00E852D0">
        <w:rPr>
          <w:sz w:val="28"/>
          <w:szCs w:val="28"/>
        </w:rPr>
        <w:t xml:space="preserve"> 5 пункта 3.4., </w:t>
      </w:r>
      <w:r w:rsidR="00AC089C" w:rsidRPr="00E852D0">
        <w:rPr>
          <w:sz w:val="28"/>
          <w:szCs w:val="28"/>
        </w:rPr>
        <w:t xml:space="preserve">предварительно рассматриваются </w:t>
      </w:r>
      <w:r w:rsidRPr="00E852D0">
        <w:rPr>
          <w:sz w:val="28"/>
          <w:szCs w:val="28"/>
        </w:rPr>
        <w:t>отделом кадров</w:t>
      </w:r>
      <w:r w:rsidR="00AC089C" w:rsidRPr="00E852D0">
        <w:rPr>
          <w:sz w:val="28"/>
          <w:szCs w:val="28"/>
        </w:rPr>
        <w:t>, кот</w:t>
      </w:r>
      <w:r w:rsidRPr="00E852D0">
        <w:rPr>
          <w:sz w:val="28"/>
          <w:szCs w:val="28"/>
        </w:rPr>
        <w:t>орый</w:t>
      </w:r>
      <w:r w:rsidR="00AC089C" w:rsidRPr="00E852D0">
        <w:rPr>
          <w:sz w:val="28"/>
          <w:szCs w:val="28"/>
        </w:rPr>
        <w:t xml:space="preserve"> осуществляет подготовку мотивированных заключений по результатам предварительного рассмотрения уведомлений.</w:t>
      </w:r>
      <w:bookmarkStart w:id="10" w:name="P164"/>
      <w:bookmarkEnd w:id="10"/>
    </w:p>
    <w:p w:rsidR="00AC089C" w:rsidRDefault="00E852D0" w:rsidP="00E852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</w:t>
      </w:r>
      <w:proofErr w:type="gramStart"/>
      <w:r w:rsidR="00AC089C" w:rsidRPr="00E852D0">
        <w:rPr>
          <w:sz w:val="28"/>
          <w:szCs w:val="28"/>
        </w:rPr>
        <w:t>При подготовке мотивированного заключения по результатам</w:t>
      </w:r>
      <w:r w:rsidR="00AC089C" w:rsidRPr="002D708E">
        <w:rPr>
          <w:sz w:val="28"/>
          <w:szCs w:val="28"/>
        </w:rPr>
        <w:t xml:space="preserve"> предварительного рассмотрения уведомлений, указанных в </w:t>
      </w:r>
      <w:hyperlink w:anchor="P159">
        <w:r w:rsidRPr="00E852D0">
          <w:rPr>
            <w:sz w:val="28"/>
            <w:szCs w:val="28"/>
          </w:rPr>
          <w:t xml:space="preserve">подпунктах </w:t>
        </w:r>
      </w:hyperlink>
      <w:r w:rsidR="00CA1A50">
        <w:rPr>
          <w:sz w:val="28"/>
          <w:szCs w:val="28"/>
        </w:rPr>
        <w:t>3</w:t>
      </w:r>
      <w:r w:rsidR="00400DB1">
        <w:rPr>
          <w:sz w:val="28"/>
          <w:szCs w:val="28"/>
        </w:rPr>
        <w:t xml:space="preserve"> и</w:t>
      </w:r>
      <w:r w:rsidRPr="00E852D0">
        <w:rPr>
          <w:sz w:val="28"/>
          <w:szCs w:val="28"/>
        </w:rPr>
        <w:t xml:space="preserve"> 5 пункта 3.4.</w:t>
      </w:r>
      <w:r w:rsidR="00AC089C" w:rsidRPr="002D708E">
        <w:rPr>
          <w:sz w:val="28"/>
          <w:szCs w:val="28"/>
        </w:rPr>
        <w:t xml:space="preserve">, </w:t>
      </w:r>
      <w:r w:rsidR="00CA1A50">
        <w:rPr>
          <w:sz w:val="28"/>
          <w:szCs w:val="28"/>
        </w:rPr>
        <w:t>отдел кадров</w:t>
      </w:r>
      <w:r w:rsidR="00AC089C" w:rsidRPr="002D708E">
        <w:rPr>
          <w:sz w:val="28"/>
          <w:szCs w:val="28"/>
        </w:rPr>
        <w:t xml:space="preserve"> имеет право проводить собеседование с руководителями муниципальных </w:t>
      </w:r>
      <w:r>
        <w:rPr>
          <w:sz w:val="28"/>
          <w:szCs w:val="28"/>
        </w:rPr>
        <w:t>учреждений</w:t>
      </w:r>
      <w:r w:rsidR="00AC089C" w:rsidRPr="002D708E">
        <w:rPr>
          <w:sz w:val="28"/>
          <w:szCs w:val="28"/>
        </w:rPr>
        <w:t xml:space="preserve">, представивших уведомления, получать от них письменные пояснения, а заместитель главы </w:t>
      </w:r>
      <w:r w:rsidR="00AC089C">
        <w:rPr>
          <w:sz w:val="28"/>
          <w:szCs w:val="28"/>
        </w:rPr>
        <w:t>Туапсинского муниципального округа</w:t>
      </w:r>
      <w:r w:rsidR="00AC089C" w:rsidRPr="002D708E">
        <w:rPr>
          <w:sz w:val="28"/>
          <w:szCs w:val="28"/>
        </w:rPr>
        <w:t xml:space="preserve">, координирующий работу </w:t>
      </w:r>
      <w:r>
        <w:rPr>
          <w:sz w:val="28"/>
          <w:szCs w:val="28"/>
        </w:rPr>
        <w:t>отдела кадров</w:t>
      </w:r>
      <w:r w:rsidR="00AC089C" w:rsidRPr="002D708E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="00AC089C" w:rsidRPr="002D708E">
        <w:rPr>
          <w:sz w:val="28"/>
          <w:szCs w:val="28"/>
        </w:rPr>
        <w:t xml:space="preserve"> Уведомление, а также заключение и другие материалы в течение семи рабочих дней со дня их поступления в </w:t>
      </w:r>
      <w:r>
        <w:rPr>
          <w:sz w:val="28"/>
          <w:szCs w:val="28"/>
        </w:rPr>
        <w:t>отдел кадров</w:t>
      </w:r>
      <w:r w:rsidR="00AC089C" w:rsidRPr="002D708E">
        <w:rPr>
          <w:sz w:val="28"/>
          <w:szCs w:val="28"/>
        </w:rPr>
        <w:t xml:space="preserve">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 в </w:t>
      </w:r>
      <w:r w:rsidR="00AF1C93">
        <w:rPr>
          <w:sz w:val="28"/>
          <w:szCs w:val="28"/>
        </w:rPr>
        <w:t>отдел кадров</w:t>
      </w:r>
      <w:r w:rsidR="00AC089C" w:rsidRPr="002D708E">
        <w:rPr>
          <w:sz w:val="28"/>
          <w:szCs w:val="28"/>
        </w:rPr>
        <w:t>. Указанный срок может быть продлен, но не более чем на 30 дней.</w:t>
      </w:r>
    </w:p>
    <w:p w:rsidR="00CA1A50" w:rsidRDefault="00CA1A50" w:rsidP="00CA1A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</w:t>
      </w:r>
      <w:r w:rsidR="00AC089C" w:rsidRPr="002D708E">
        <w:rPr>
          <w:sz w:val="28"/>
          <w:szCs w:val="28"/>
        </w:rPr>
        <w:t xml:space="preserve">Мотивированное заключение, предусмотренное </w:t>
      </w:r>
      <w:hyperlink w:anchor="P164">
        <w:r w:rsidR="00AC089C" w:rsidRPr="002D708E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3.7</w:t>
        </w:r>
      </w:hyperlink>
      <w:r w:rsidR="00AC089C" w:rsidRPr="002D708E">
        <w:rPr>
          <w:sz w:val="28"/>
          <w:szCs w:val="28"/>
        </w:rPr>
        <w:t xml:space="preserve"> настоящего Положения, должно содержать:</w:t>
      </w:r>
    </w:p>
    <w:p w:rsidR="00CA1A50" w:rsidRPr="00400DB1" w:rsidRDefault="00CA1A50" w:rsidP="00CA1A50">
      <w:pPr>
        <w:pStyle w:val="a4"/>
        <w:ind w:firstLine="708"/>
        <w:jc w:val="both"/>
        <w:rPr>
          <w:sz w:val="28"/>
          <w:szCs w:val="28"/>
        </w:rPr>
      </w:pPr>
      <w:r w:rsidRPr="00400DB1">
        <w:rPr>
          <w:sz w:val="28"/>
          <w:szCs w:val="28"/>
        </w:rPr>
        <w:t>1</w:t>
      </w:r>
      <w:r w:rsidR="00AC089C" w:rsidRPr="00400DB1">
        <w:rPr>
          <w:sz w:val="28"/>
          <w:szCs w:val="28"/>
        </w:rPr>
        <w:t xml:space="preserve">) информацию, изложенную в уведомлениях, указанных в </w:t>
      </w:r>
      <w:r w:rsidRPr="00400DB1">
        <w:rPr>
          <w:sz w:val="28"/>
          <w:szCs w:val="28"/>
        </w:rPr>
        <w:t>3</w:t>
      </w:r>
      <w:r w:rsidR="00400DB1" w:rsidRPr="00400DB1">
        <w:rPr>
          <w:sz w:val="28"/>
          <w:szCs w:val="28"/>
        </w:rPr>
        <w:t xml:space="preserve"> и</w:t>
      </w:r>
      <w:r w:rsidRPr="00400DB1">
        <w:rPr>
          <w:sz w:val="28"/>
          <w:szCs w:val="28"/>
        </w:rPr>
        <w:t xml:space="preserve"> 5 </w:t>
      </w:r>
      <w:r w:rsidR="00400DB1">
        <w:rPr>
          <w:sz w:val="28"/>
          <w:szCs w:val="28"/>
        </w:rPr>
        <w:t xml:space="preserve">              </w:t>
      </w:r>
      <w:r w:rsidRPr="00400DB1">
        <w:rPr>
          <w:sz w:val="28"/>
          <w:szCs w:val="28"/>
        </w:rPr>
        <w:t>пункта 3.4</w:t>
      </w:r>
      <w:r w:rsidR="00AC089C" w:rsidRPr="00400DB1">
        <w:rPr>
          <w:sz w:val="28"/>
          <w:szCs w:val="28"/>
        </w:rPr>
        <w:t>;</w:t>
      </w:r>
    </w:p>
    <w:p w:rsidR="00CA1A50" w:rsidRDefault="00CA1A50" w:rsidP="00CA1A5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1A50" w:rsidRDefault="00CA1A50" w:rsidP="00CA1A5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89C" w:rsidRPr="002D708E">
        <w:rPr>
          <w:sz w:val="28"/>
          <w:szCs w:val="28"/>
        </w:rPr>
        <w:t xml:space="preserve">) мотивированный вывод по результатам предварительного рассмотрения уведомлений, указанных в </w:t>
      </w:r>
      <w:hyperlink w:anchor="P159">
        <w:r w:rsidR="00AC089C" w:rsidRPr="002D708E">
          <w:rPr>
            <w:sz w:val="28"/>
            <w:szCs w:val="28"/>
          </w:rPr>
          <w:t>подпунктах</w:t>
        </w:r>
      </w:hyperlink>
      <w:r>
        <w:rPr>
          <w:sz w:val="28"/>
          <w:szCs w:val="28"/>
        </w:rPr>
        <w:t xml:space="preserve"> </w:t>
      </w:r>
      <w:hyperlink w:anchor="P161">
        <w:r>
          <w:rPr>
            <w:sz w:val="28"/>
            <w:szCs w:val="28"/>
          </w:rPr>
          <w:t>3</w:t>
        </w:r>
      </w:hyperlink>
      <w:r w:rsidR="00400DB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5 пункта 3.4</w:t>
      </w:r>
      <w:r w:rsidR="00AC089C" w:rsidRPr="002D708E">
        <w:rPr>
          <w:sz w:val="28"/>
          <w:szCs w:val="28"/>
        </w:rPr>
        <w:t xml:space="preserve">, а также рекомендации для принятия одного из решений в соответствии с </w:t>
      </w:r>
      <w:hyperlink w:anchor="P190">
        <w:r w:rsidR="00AC089C" w:rsidRPr="002D708E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3.18</w:t>
        </w:r>
      </w:hyperlink>
      <w:r w:rsidR="00AC089C" w:rsidRPr="002D708E">
        <w:rPr>
          <w:sz w:val="28"/>
          <w:szCs w:val="28"/>
        </w:rPr>
        <w:t xml:space="preserve">, </w:t>
      </w:r>
      <w:hyperlink w:anchor="P194">
        <w:r>
          <w:rPr>
            <w:sz w:val="28"/>
            <w:szCs w:val="28"/>
          </w:rPr>
          <w:t>3.19</w:t>
        </w:r>
      </w:hyperlink>
      <w:r w:rsidR="00AC089C" w:rsidRPr="002D708E">
        <w:rPr>
          <w:sz w:val="28"/>
          <w:szCs w:val="28"/>
        </w:rPr>
        <w:t xml:space="preserve"> настоящего Положения или иного решения.</w:t>
      </w:r>
    </w:p>
    <w:p w:rsidR="00CA1A50" w:rsidRDefault="00CA1A50" w:rsidP="00CA1A5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C089C" w:rsidRPr="002D708E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CA1A50" w:rsidRDefault="00CA1A50" w:rsidP="00CA1A5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 xml:space="preserve">) в десятидневный срок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информации, за исключением случая, предусмотренного </w:t>
      </w:r>
      <w:hyperlink w:anchor="P173">
        <w:r w:rsidR="00AC089C" w:rsidRPr="002D708E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3.10</w:t>
      </w:r>
      <w:r w:rsidR="00AC089C" w:rsidRPr="002D708E">
        <w:rPr>
          <w:sz w:val="28"/>
          <w:szCs w:val="28"/>
        </w:rPr>
        <w:t xml:space="preserve"> настоящего Положения;</w:t>
      </w:r>
    </w:p>
    <w:p w:rsidR="00366630" w:rsidRDefault="00CA1A50" w:rsidP="00366630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>) не позднее</w:t>
      </w:r>
      <w:r w:rsidR="00AF1C93">
        <w:rPr>
          <w:sz w:val="28"/>
          <w:szCs w:val="28"/>
        </w:rPr>
        <w:t xml:space="preserve">, </w:t>
      </w:r>
      <w:r w:rsidR="00AC089C" w:rsidRPr="002D708E">
        <w:rPr>
          <w:sz w:val="28"/>
          <w:szCs w:val="28"/>
        </w:rPr>
        <w:t xml:space="preserve">чем за два дня до дня заседания Комиссии организует ознакомление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  <w:proofErr w:type="gramEnd"/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89C" w:rsidRPr="002D708E">
        <w:rPr>
          <w:sz w:val="28"/>
          <w:szCs w:val="28"/>
        </w:rPr>
        <w:t xml:space="preserve">) рассматривает ходатайства об участии на заседании Комиссии лиц, указанных в </w:t>
      </w:r>
      <w:hyperlink w:anchor="P149">
        <w:r w:rsidR="00AC089C" w:rsidRPr="002D708E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3.1</w:t>
        </w:r>
      </w:hyperlink>
      <w:r w:rsidR="00AC089C" w:rsidRPr="002D708E">
        <w:rPr>
          <w:sz w:val="28"/>
          <w:szCs w:val="28"/>
        </w:rPr>
        <w:t xml:space="preserve"> настоящего Положения, принимает решение об их </w:t>
      </w:r>
      <w:r w:rsidR="00AC089C" w:rsidRPr="002D708E">
        <w:rPr>
          <w:sz w:val="28"/>
          <w:szCs w:val="28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1" w:name="P173"/>
      <w:bookmarkEnd w:id="11"/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C089C" w:rsidRPr="002D708E">
        <w:rPr>
          <w:sz w:val="28"/>
          <w:szCs w:val="28"/>
        </w:rPr>
        <w:t xml:space="preserve">. Заседание Комиссии по рассмотрению заявления, указанного в </w:t>
      </w:r>
      <w:hyperlink w:anchor="P158">
        <w:r w:rsidR="00AC089C" w:rsidRPr="002D708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2</w:t>
        </w:r>
        <w:r w:rsidR="00AC089C" w:rsidRPr="002D708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3.4</w:t>
        </w:r>
      </w:hyperlink>
      <w:r w:rsidR="00AC089C" w:rsidRPr="002D708E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сведений.</w:t>
      </w:r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C089C" w:rsidRPr="002D708E">
        <w:rPr>
          <w:sz w:val="28"/>
          <w:szCs w:val="28"/>
        </w:rPr>
        <w:t xml:space="preserve">. Уведомления, указанные в </w:t>
      </w:r>
      <w:hyperlink w:anchor="P159">
        <w:r w:rsidR="00AC089C" w:rsidRPr="002D708E">
          <w:rPr>
            <w:sz w:val="28"/>
            <w:szCs w:val="28"/>
          </w:rPr>
          <w:t xml:space="preserve">подпунктах </w:t>
        </w:r>
      </w:hyperlink>
      <w:r>
        <w:rPr>
          <w:sz w:val="28"/>
          <w:szCs w:val="28"/>
        </w:rPr>
        <w:t>3</w:t>
      </w:r>
      <w:r w:rsidR="00400DB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5 пункта 3.4., </w:t>
      </w:r>
      <w:r w:rsidR="00AC089C" w:rsidRPr="002D708E">
        <w:rPr>
          <w:sz w:val="28"/>
          <w:szCs w:val="28"/>
        </w:rPr>
        <w:t>как правило, рассматриваются на очередном (плановом) заседании Комиссии.</w:t>
      </w:r>
      <w:r>
        <w:rPr>
          <w:sz w:val="28"/>
          <w:szCs w:val="28"/>
        </w:rPr>
        <w:t xml:space="preserve"> </w:t>
      </w:r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AC089C" w:rsidRPr="002D708E">
        <w:rPr>
          <w:sz w:val="28"/>
          <w:szCs w:val="28"/>
        </w:rPr>
        <w:t xml:space="preserve">. Заседание Комиссии проводится, как правило, в присутствии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, в отношении которого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интересов. О намерении лично присутствовать на заседании Комиссии руководитель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указывает в уведомлении, представляемом в соответствии </w:t>
      </w:r>
      <w:r>
        <w:rPr>
          <w:sz w:val="28"/>
          <w:szCs w:val="28"/>
        </w:rPr>
        <w:t>с подпунктами 3</w:t>
      </w:r>
      <w:r w:rsidR="00400DB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5 пункта 3.4.</w:t>
      </w:r>
    </w:p>
    <w:p w:rsidR="00AC089C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AC089C" w:rsidRPr="002D708E">
        <w:rPr>
          <w:sz w:val="28"/>
          <w:szCs w:val="28"/>
        </w:rPr>
        <w:t xml:space="preserve">. Заседания Комиссии могут проводиться в отсутствие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, в отношении которого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в случае:</w:t>
      </w:r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 xml:space="preserve">) если в заявлении или уведомлениях, предусмотренных </w:t>
      </w:r>
      <w:hyperlink w:anchor="P158">
        <w:r w:rsidR="00AC089C" w:rsidRPr="002D708E">
          <w:rPr>
            <w:sz w:val="28"/>
            <w:szCs w:val="28"/>
          </w:rPr>
          <w:t xml:space="preserve">подпунктами </w:t>
        </w:r>
        <w:r w:rsidR="00400DB1">
          <w:rPr>
            <w:sz w:val="28"/>
            <w:szCs w:val="28"/>
          </w:rPr>
          <w:t xml:space="preserve">         </w:t>
        </w:r>
        <w:r>
          <w:rPr>
            <w:sz w:val="28"/>
            <w:szCs w:val="28"/>
          </w:rPr>
          <w:t>2, 3 и 5</w:t>
        </w:r>
      </w:hyperlink>
      <w:r>
        <w:rPr>
          <w:sz w:val="28"/>
          <w:szCs w:val="28"/>
        </w:rPr>
        <w:t xml:space="preserve"> пункта 3.4</w:t>
      </w:r>
      <w:r w:rsidR="00AC089C" w:rsidRPr="002D708E">
        <w:rPr>
          <w:sz w:val="28"/>
          <w:szCs w:val="28"/>
        </w:rPr>
        <w:t xml:space="preserve"> настоящего Положения, не содержится указание о намерении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лично присутствовать на заседании Комиссии;</w:t>
      </w:r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 xml:space="preserve">) если руководитель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66630" w:rsidRDefault="00366630" w:rsidP="0036663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AC089C" w:rsidRPr="002D708E">
        <w:rPr>
          <w:sz w:val="28"/>
          <w:szCs w:val="28"/>
        </w:rPr>
        <w:t xml:space="preserve">. На заседании Комиссии заслушиваются пояснения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(с его согласия) и иных лиц, рассматриваются материалы, относящиеся к вопросам, включенным в повестку дня заседания Комиссии.</w:t>
      </w:r>
      <w:bookmarkStart w:id="12" w:name="P180"/>
      <w:bookmarkEnd w:id="12"/>
    </w:p>
    <w:p w:rsidR="00015FDE" w:rsidRDefault="00366630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AC089C" w:rsidRPr="002D708E">
        <w:rPr>
          <w:sz w:val="28"/>
          <w:szCs w:val="28"/>
        </w:rPr>
        <w:t xml:space="preserve">. По итогам рассмотрения вопроса, указанного в </w:t>
      </w:r>
      <w:hyperlink w:anchor="P156">
        <w:r w:rsidR="00AC089C" w:rsidRPr="002D708E">
          <w:rPr>
            <w:sz w:val="28"/>
            <w:szCs w:val="28"/>
          </w:rPr>
          <w:t xml:space="preserve">абзаце втором подпункта </w:t>
        </w:r>
        <w:r w:rsidR="00015FDE">
          <w:rPr>
            <w:sz w:val="28"/>
            <w:szCs w:val="28"/>
          </w:rPr>
          <w:t>1</w:t>
        </w:r>
      </w:hyperlink>
      <w:r w:rsidR="00015FDE">
        <w:rPr>
          <w:sz w:val="28"/>
          <w:szCs w:val="28"/>
        </w:rPr>
        <w:t xml:space="preserve"> пункта 3.4</w:t>
      </w:r>
      <w:r w:rsidR="00AC089C" w:rsidRPr="002D708E">
        <w:rPr>
          <w:sz w:val="28"/>
          <w:szCs w:val="28"/>
        </w:rPr>
        <w:t xml:space="preserve"> Положения, Комиссия принимает одно из следующих решений: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 xml:space="preserve">) установить, что сведения о доходах, представленные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, являются достоверными и полными;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 xml:space="preserve">) установить, что сведения о доходах, представленные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, являются недостоверными и (или) неполными. В этом случае Комиссия рекомендует представителю нанимателя (работодателю) или уполномоченному им должностному лицу применить к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конкретную меру дисциплинарной ответственности.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C089C" w:rsidRPr="002D708E">
        <w:rPr>
          <w:sz w:val="28"/>
          <w:szCs w:val="28"/>
        </w:rPr>
        <w:t xml:space="preserve">. По итогам рассмотрения вопроса, указанного в </w:t>
      </w:r>
      <w:hyperlink w:anchor="P157">
        <w:r w:rsidR="00AC089C" w:rsidRPr="002D708E">
          <w:rPr>
            <w:sz w:val="28"/>
            <w:szCs w:val="28"/>
          </w:rPr>
          <w:t xml:space="preserve">абзаце третьем подпункта </w:t>
        </w:r>
        <w:r>
          <w:rPr>
            <w:sz w:val="28"/>
            <w:szCs w:val="28"/>
          </w:rPr>
          <w:t>1</w:t>
        </w:r>
        <w:r w:rsidR="00AC089C" w:rsidRPr="002D708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3.4</w:t>
        </w:r>
      </w:hyperlink>
      <w:r w:rsidR="00AC089C" w:rsidRPr="002D708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C089C" w:rsidRPr="002D708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C089C" w:rsidRPr="002D708E">
        <w:rPr>
          <w:sz w:val="28"/>
          <w:szCs w:val="28"/>
        </w:rPr>
        <w:t xml:space="preserve">) установить, что руководитель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соблюдал требования законодательства о противодействии коррупции и (или) требования об урегулировании конфликта интересов;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 xml:space="preserve">) установить, что руководитель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не соблюдал требования законодательства о противодействии коррупции и (или) требования об урегулировании конфликта интересов. В этом случае Комиссия рекомендует представителю нанимателя (работодателю) или уполномоченному им должностному лицу указать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на недопустимость нарушения либо применить к руководителю организации конкретную меру дисциплинарной ответственности.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AC089C" w:rsidRPr="002D708E">
        <w:rPr>
          <w:sz w:val="28"/>
          <w:szCs w:val="28"/>
        </w:rPr>
        <w:t xml:space="preserve"> По итогам рассмотрения вопроса, указанного в </w:t>
      </w:r>
      <w:hyperlink w:anchor="P158">
        <w:r w:rsidR="00AC089C" w:rsidRPr="002D708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2</w:t>
        </w:r>
        <w:r w:rsidR="00AC089C" w:rsidRPr="002D708E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3.4</w:t>
      </w:r>
      <w:r w:rsidR="00AC089C" w:rsidRPr="002D708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 xml:space="preserve">) признать, что причина непредставления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сведений о доходах своих супруги (супруга) и (или) несовершеннолетних детей является объективной и уважительной;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C089C" w:rsidRPr="002D708E">
        <w:rPr>
          <w:sz w:val="28"/>
          <w:szCs w:val="28"/>
        </w:rPr>
        <w:t xml:space="preserve">признать, что причина непредставления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сведений о доходах своих супруги (супруга) и (или) несовершеннолетних детей не является уважительной. В этом случае Комиссия рекомендует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принять меры по представлению указанных сведений о доходах;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C089C" w:rsidRPr="002D708E">
        <w:rPr>
          <w:sz w:val="28"/>
          <w:szCs w:val="28"/>
        </w:rPr>
        <w:t xml:space="preserve"> признать, что причина непредставления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сведений о доходах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или уполномоченному им должностному лицу применить к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конкретную меру дисциплинарной ответственности. Применение мер ответственности не освобождает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от обязанности представить указанные сведения о доходах.</w:t>
      </w:r>
      <w:bookmarkStart w:id="13" w:name="P190"/>
      <w:bookmarkEnd w:id="13"/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AC089C" w:rsidRPr="002D708E">
        <w:rPr>
          <w:sz w:val="28"/>
          <w:szCs w:val="28"/>
        </w:rPr>
        <w:t xml:space="preserve">. По итогам рассмотрения вопроса, указанного в </w:t>
      </w:r>
      <w:hyperlink w:anchor="P159">
        <w:r w:rsidR="00AC089C" w:rsidRPr="002D708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3</w:t>
        </w:r>
        <w:r w:rsidR="00AC089C" w:rsidRPr="002D708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3.4</w:t>
        </w:r>
      </w:hyperlink>
      <w:r w:rsidR="00AC089C" w:rsidRPr="002D708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 xml:space="preserve">) признать, что при исполнении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 xml:space="preserve">) признать, что при исполнении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представителю нанимателя (работодателю) или уполномоченному им должностному лицу принять меры по урегулированию конфликта интересов или по недопущению его возникновения;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89C" w:rsidRPr="002D708E">
        <w:rPr>
          <w:sz w:val="28"/>
          <w:szCs w:val="28"/>
        </w:rPr>
        <w:t xml:space="preserve">) признать, что руководитель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представителю нанимателя (работодателю) или уполномоченному им должностному лицу применить к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конкретную меру дисциплинарной ответственности.</w:t>
      </w:r>
      <w:bookmarkStart w:id="14" w:name="P194"/>
      <w:bookmarkEnd w:id="14"/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3.19</w:t>
      </w:r>
      <w:r w:rsidR="00AC089C" w:rsidRPr="002D708E">
        <w:rPr>
          <w:sz w:val="28"/>
          <w:szCs w:val="28"/>
        </w:rPr>
        <w:t xml:space="preserve">. По итогам рассмотрения вопроса, указанного в </w:t>
      </w:r>
      <w:hyperlink w:anchor="P161">
        <w:r w:rsidR="00AC089C" w:rsidRPr="002D708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5</w:t>
        </w:r>
        <w:r w:rsidR="00AC089C" w:rsidRPr="002D708E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3.4</w:t>
      </w:r>
      <w:r w:rsidR="00AC089C" w:rsidRPr="002D708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 xml:space="preserve">) признать наличие причинно-следственной связи между возникновением не зависящих от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интересов;</w:t>
      </w:r>
      <w:r>
        <w:rPr>
          <w:sz w:val="28"/>
          <w:szCs w:val="28"/>
        </w:rPr>
        <w:t xml:space="preserve"> 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9C" w:rsidRPr="002D708E">
        <w:rPr>
          <w:sz w:val="28"/>
          <w:szCs w:val="28"/>
        </w:rPr>
        <w:t xml:space="preserve">) признать отсутствие причинно-следственной связи между возникновением не зависящих от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AC089C" w:rsidRPr="002D708E">
        <w:rPr>
          <w:sz w:val="28"/>
          <w:szCs w:val="28"/>
        </w:rPr>
        <w:t xml:space="preserve">. По итогам рассмотрения вопроса, предусмотренного </w:t>
      </w:r>
      <w:hyperlink w:anchor="P160">
        <w:r w:rsidR="00AC089C" w:rsidRPr="002D708E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4</w:t>
        </w:r>
        <w:r w:rsidR="00AC089C" w:rsidRPr="002D708E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3.4</w:t>
        </w:r>
      </w:hyperlink>
      <w:r w:rsidR="00AC089C" w:rsidRPr="002D708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AC089C" w:rsidRPr="002D708E">
        <w:rPr>
          <w:sz w:val="28"/>
          <w:szCs w:val="28"/>
        </w:rPr>
        <w:t xml:space="preserve">По итогам рассмотрения вопросов, указанных в </w:t>
      </w:r>
      <w:hyperlink w:anchor="P155">
        <w:r w:rsidR="00AC089C" w:rsidRPr="002D708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1, 2,</w:t>
        </w:r>
        <w:r w:rsidR="002B516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</w:t>
        </w:r>
        <w:r w:rsidR="002B5165">
          <w:rPr>
            <w:sz w:val="28"/>
            <w:szCs w:val="28"/>
          </w:rPr>
          <w:t>,</w:t>
        </w:r>
        <w:r>
          <w:rPr>
            <w:sz w:val="28"/>
            <w:szCs w:val="28"/>
          </w:rPr>
          <w:t xml:space="preserve"> 5 </w:t>
        </w:r>
      </w:hyperlink>
      <w:r>
        <w:rPr>
          <w:sz w:val="28"/>
          <w:szCs w:val="28"/>
        </w:rPr>
        <w:t xml:space="preserve">пункта 3.4 </w:t>
      </w:r>
      <w:r w:rsidR="00AC089C" w:rsidRPr="002D708E">
        <w:rPr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Pr="00400DB1">
        <w:rPr>
          <w:sz w:val="28"/>
          <w:szCs w:val="28"/>
        </w:rPr>
        <w:t>пунктами 3.15 – 3.19</w:t>
      </w:r>
      <w:r>
        <w:t xml:space="preserve"> </w:t>
      </w:r>
      <w:r w:rsidR="00AC089C" w:rsidRPr="002D708E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AC089C" w:rsidRPr="002D708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AC089C" w:rsidRPr="002D708E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 для представителя нанимателя (работодателя) или уполномоченного им должностного лица носят рекомендательный характер.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="00AC089C" w:rsidRPr="002D708E">
        <w:rPr>
          <w:sz w:val="28"/>
          <w:szCs w:val="28"/>
        </w:rPr>
        <w:t>В протоколе заседания Комиссии указываются: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89C" w:rsidRPr="002D708E">
        <w:rPr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C089C" w:rsidRPr="002D708E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, в отношении которого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интересов;</w:t>
      </w:r>
      <w:r>
        <w:rPr>
          <w:sz w:val="28"/>
          <w:szCs w:val="28"/>
        </w:rPr>
        <w:t xml:space="preserve"> 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89C" w:rsidRPr="002D708E">
        <w:rPr>
          <w:sz w:val="28"/>
          <w:szCs w:val="28"/>
        </w:rPr>
        <w:t xml:space="preserve">) предъявляемые к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претензии и материалы, на которых они основываются;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089C" w:rsidRPr="002D708E">
        <w:rPr>
          <w:sz w:val="28"/>
          <w:szCs w:val="28"/>
        </w:rPr>
        <w:t xml:space="preserve">) содержание пояснений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и других лиц по существу предъявляемых претензий;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089C" w:rsidRPr="002D708E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C089C" w:rsidRPr="002D708E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C089C" w:rsidRPr="002D708E">
        <w:rPr>
          <w:sz w:val="28"/>
          <w:szCs w:val="28"/>
        </w:rPr>
        <w:t>решение и обоснование его принятия;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089C" w:rsidRPr="002D708E">
        <w:rPr>
          <w:sz w:val="28"/>
          <w:szCs w:val="28"/>
        </w:rPr>
        <w:t>) результаты голосования;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C089C" w:rsidRPr="002D708E">
        <w:rPr>
          <w:sz w:val="28"/>
          <w:szCs w:val="28"/>
        </w:rPr>
        <w:t>другие сведения.</w:t>
      </w:r>
    </w:p>
    <w:p w:rsidR="00015FDE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 w:rsidR="00AC089C" w:rsidRPr="002D708E">
        <w:rPr>
          <w:sz w:val="28"/>
          <w:szCs w:val="28"/>
        </w:rPr>
        <w:t xml:space="preserve"> 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="00AC089C" w:rsidRPr="002D708E">
        <w:rPr>
          <w:sz w:val="28"/>
          <w:szCs w:val="28"/>
        </w:rPr>
        <w:lastRenderedPageBreak/>
        <w:t xml:space="preserve">протоколу заседания Комиссии и с которым должен быть ознакомлен руководитель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089C" w:rsidRDefault="00AC089C" w:rsidP="00015FDE">
      <w:pPr>
        <w:pStyle w:val="a4"/>
        <w:ind w:firstLine="708"/>
        <w:jc w:val="both"/>
        <w:rPr>
          <w:sz w:val="28"/>
          <w:szCs w:val="28"/>
        </w:rPr>
      </w:pPr>
      <w:r w:rsidRPr="002D708E">
        <w:rPr>
          <w:sz w:val="28"/>
          <w:szCs w:val="28"/>
        </w:rPr>
        <w:t>3</w:t>
      </w:r>
      <w:r w:rsidR="00015FDE">
        <w:rPr>
          <w:sz w:val="28"/>
          <w:szCs w:val="28"/>
        </w:rPr>
        <w:t>.26</w:t>
      </w:r>
      <w:r w:rsidRPr="002D708E">
        <w:rPr>
          <w:sz w:val="28"/>
          <w:szCs w:val="28"/>
        </w:rPr>
        <w:t xml:space="preserve">. Копии протокола заседания Комиссии в семидневный срок со дня заседания Комиссии направляются секретарем Комиссии представителю нанимателя (работодателю) или уполномоченному им должностному лицу, полностью или в виде выписок из него - руководителю </w:t>
      </w:r>
      <w:r>
        <w:rPr>
          <w:sz w:val="28"/>
          <w:szCs w:val="28"/>
        </w:rPr>
        <w:t>муниципального учреждения</w:t>
      </w:r>
      <w:r w:rsidRPr="002D708E">
        <w:rPr>
          <w:sz w:val="28"/>
          <w:szCs w:val="28"/>
        </w:rPr>
        <w:t>, а также по решению Комиссии - иным заинтересованным лицам.</w:t>
      </w:r>
    </w:p>
    <w:p w:rsidR="00AC089C" w:rsidRDefault="00015FDE" w:rsidP="00015FD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="00AC089C" w:rsidRPr="002D708E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информация об этом незамедлительно представляется представителю нанимателя (работодателю) или уполномоченному им должностному лицу для решения вопроса о применении к руководителю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мер дисциплинарной ответственности, предусмотренных Трудовым </w:t>
      </w:r>
      <w:hyperlink r:id="rId9">
        <w:r w:rsidR="00AC089C" w:rsidRPr="002D708E">
          <w:rPr>
            <w:sz w:val="28"/>
            <w:szCs w:val="28"/>
          </w:rPr>
          <w:t>кодексом</w:t>
        </w:r>
      </w:hyperlink>
      <w:r w:rsidR="00AC089C" w:rsidRPr="002D708E">
        <w:rPr>
          <w:sz w:val="28"/>
          <w:szCs w:val="28"/>
        </w:rPr>
        <w:t xml:space="preserve"> Российской Федерации.</w:t>
      </w:r>
    </w:p>
    <w:p w:rsidR="00AF1C93" w:rsidRDefault="00015FDE" w:rsidP="00AF1C9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3.28.</w:t>
      </w:r>
      <w:r w:rsidR="00AC089C" w:rsidRPr="002D708E">
        <w:rPr>
          <w:sz w:val="28"/>
          <w:szCs w:val="28"/>
        </w:rPr>
        <w:t xml:space="preserve"> В случае установления Комиссией факта совершения руководителем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 со дня заседания Комиссии, а при необходимости - немедленно.</w:t>
      </w:r>
    </w:p>
    <w:p w:rsidR="00AF1C93" w:rsidRDefault="00AF1C93" w:rsidP="00AF1C9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AC089C" w:rsidRPr="002D708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руководителя </w:t>
      </w:r>
      <w:r w:rsidR="00AC089C">
        <w:rPr>
          <w:sz w:val="28"/>
          <w:szCs w:val="28"/>
        </w:rPr>
        <w:t>муниципального учреждения</w:t>
      </w:r>
      <w:r w:rsidR="00AC089C" w:rsidRPr="002D708E">
        <w:rPr>
          <w:sz w:val="28"/>
          <w:szCs w:val="28"/>
        </w:rPr>
        <w:t>, в отношении которого рассмотрен вопрос о соблюдении требований законодательства о противодействии коррупции и (или) урегулировании конфликта интересов.</w:t>
      </w:r>
    </w:p>
    <w:p w:rsidR="00AC089C" w:rsidRPr="002D708E" w:rsidRDefault="00AF1C93" w:rsidP="00AF1C9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AC089C" w:rsidRPr="002D708E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хранение материалов заседания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осуществляются </w:t>
      </w:r>
      <w:r>
        <w:rPr>
          <w:sz w:val="28"/>
          <w:szCs w:val="28"/>
        </w:rPr>
        <w:t>отделом кадров</w:t>
      </w:r>
      <w:r w:rsidR="00AC089C" w:rsidRPr="002D708E">
        <w:rPr>
          <w:sz w:val="28"/>
          <w:szCs w:val="28"/>
        </w:rPr>
        <w:t>.</w:t>
      </w:r>
    </w:p>
    <w:p w:rsidR="009B63C0" w:rsidRPr="002B5165" w:rsidRDefault="009B63C0" w:rsidP="002B5165">
      <w:pPr>
        <w:rPr>
          <w:sz w:val="28"/>
        </w:rPr>
      </w:pPr>
    </w:p>
    <w:p w:rsidR="002B5165" w:rsidRDefault="002B5165" w:rsidP="002B5165">
      <w:pPr>
        <w:rPr>
          <w:sz w:val="28"/>
        </w:rPr>
      </w:pPr>
    </w:p>
    <w:p w:rsidR="002B5165" w:rsidRPr="002B5165" w:rsidRDefault="002B5165" w:rsidP="002B5165">
      <w:pPr>
        <w:rPr>
          <w:sz w:val="28"/>
        </w:rPr>
      </w:pPr>
    </w:p>
    <w:p w:rsidR="002B5165" w:rsidRDefault="002B5165" w:rsidP="002B5165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2B5165" w:rsidRDefault="002B5165" w:rsidP="002B5165">
      <w:pPr>
        <w:rPr>
          <w:sz w:val="28"/>
        </w:rPr>
      </w:pPr>
      <w:r>
        <w:rPr>
          <w:sz w:val="28"/>
        </w:rPr>
        <w:t>заместителя главы администрации</w:t>
      </w:r>
    </w:p>
    <w:p w:rsidR="002B5165" w:rsidRDefault="002B5165" w:rsidP="002B5165">
      <w:pPr>
        <w:rPr>
          <w:sz w:val="28"/>
        </w:rPr>
      </w:pPr>
      <w:r>
        <w:rPr>
          <w:sz w:val="28"/>
        </w:rPr>
        <w:t>Туапсинского муниципального округа,</w:t>
      </w:r>
    </w:p>
    <w:p w:rsidR="002B5165" w:rsidRPr="002B5165" w:rsidRDefault="002B5165" w:rsidP="002B5165">
      <w:pPr>
        <w:rPr>
          <w:sz w:val="28"/>
        </w:rPr>
      </w:pPr>
      <w:r>
        <w:rPr>
          <w:sz w:val="28"/>
        </w:rPr>
        <w:t>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А.А. Куприянов</w:t>
      </w:r>
    </w:p>
    <w:p w:rsidR="002B5165" w:rsidRPr="002B5165" w:rsidRDefault="002B5165" w:rsidP="002B5165">
      <w:pPr>
        <w:rPr>
          <w:sz w:val="28"/>
        </w:rPr>
      </w:pPr>
    </w:p>
    <w:sectPr w:rsidR="002B5165" w:rsidRPr="002B5165" w:rsidSect="002B5165">
      <w:headerReference w:type="defaul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F3" w:rsidRDefault="00CF47F3" w:rsidP="002B5165">
      <w:r>
        <w:separator/>
      </w:r>
    </w:p>
  </w:endnote>
  <w:endnote w:type="continuationSeparator" w:id="0">
    <w:p w:rsidR="00CF47F3" w:rsidRDefault="00CF47F3" w:rsidP="002B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F3" w:rsidRDefault="00CF47F3" w:rsidP="002B5165">
      <w:r>
        <w:separator/>
      </w:r>
    </w:p>
  </w:footnote>
  <w:footnote w:type="continuationSeparator" w:id="0">
    <w:p w:rsidR="00CF47F3" w:rsidRDefault="00CF47F3" w:rsidP="002B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827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B5165" w:rsidRPr="002B5165" w:rsidRDefault="002B5165" w:rsidP="002B5165">
        <w:pPr>
          <w:pStyle w:val="a5"/>
          <w:jc w:val="center"/>
          <w:rPr>
            <w:sz w:val="28"/>
          </w:rPr>
        </w:pPr>
        <w:r w:rsidRPr="002B5165">
          <w:rPr>
            <w:sz w:val="28"/>
          </w:rPr>
          <w:fldChar w:fldCharType="begin"/>
        </w:r>
        <w:r w:rsidRPr="002B5165">
          <w:rPr>
            <w:sz w:val="28"/>
          </w:rPr>
          <w:instrText>PAGE   \* MERGEFORMAT</w:instrText>
        </w:r>
        <w:r w:rsidRPr="002B5165">
          <w:rPr>
            <w:sz w:val="28"/>
          </w:rPr>
          <w:fldChar w:fldCharType="separate"/>
        </w:r>
        <w:r w:rsidR="00E047AE">
          <w:rPr>
            <w:noProof/>
            <w:sz w:val="28"/>
          </w:rPr>
          <w:t>8</w:t>
        </w:r>
        <w:r w:rsidRPr="002B5165">
          <w:rPr>
            <w:sz w:val="28"/>
          </w:rPr>
          <w:fldChar w:fldCharType="end"/>
        </w:r>
      </w:p>
    </w:sdtContent>
  </w:sdt>
  <w:p w:rsidR="002B5165" w:rsidRDefault="002B51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9C"/>
    <w:rsid w:val="00015FDE"/>
    <w:rsid w:val="002B5165"/>
    <w:rsid w:val="00366630"/>
    <w:rsid w:val="00400DB1"/>
    <w:rsid w:val="00423670"/>
    <w:rsid w:val="00553823"/>
    <w:rsid w:val="005858C9"/>
    <w:rsid w:val="008868A3"/>
    <w:rsid w:val="009B63C0"/>
    <w:rsid w:val="00AA7464"/>
    <w:rsid w:val="00AC089C"/>
    <w:rsid w:val="00AE433D"/>
    <w:rsid w:val="00AF1C93"/>
    <w:rsid w:val="00CA1A50"/>
    <w:rsid w:val="00CF47F3"/>
    <w:rsid w:val="00E047AE"/>
    <w:rsid w:val="00E852D0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 Spacing"/>
    <w:uiPriority w:val="1"/>
    <w:qFormat/>
    <w:rsid w:val="00E8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5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 Spacing"/>
    <w:uiPriority w:val="1"/>
    <w:qFormat/>
    <w:rsid w:val="00E8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5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58257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4</cp:revision>
  <cp:lastPrinted>2025-04-15T13:19:00Z</cp:lastPrinted>
  <dcterms:created xsi:type="dcterms:W3CDTF">2025-04-14T11:53:00Z</dcterms:created>
  <dcterms:modified xsi:type="dcterms:W3CDTF">2025-05-21T13:17:00Z</dcterms:modified>
</cp:coreProperties>
</file>