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widowControl w:val="1"/>
        <w:spacing w:line="240" w:lineRule="auto"/>
        <w:ind w:firstLine="0" w:left="5244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риложение 2</w:t>
      </w:r>
    </w:p>
    <w:p w14:paraId="05000000">
      <w:pPr>
        <w:widowControl w:val="1"/>
        <w:spacing w:line="240" w:lineRule="auto"/>
        <w:ind w:firstLine="0" w:left="5244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администрации</w:t>
      </w:r>
    </w:p>
    <w:p w14:paraId="06000000">
      <w:pPr>
        <w:widowControl w:val="1"/>
        <w:spacing w:line="240" w:lineRule="auto"/>
        <w:ind w:firstLine="0" w:left="5244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образования</w:t>
      </w:r>
    </w:p>
    <w:p w14:paraId="07000000">
      <w:pPr>
        <w:widowControl w:val="1"/>
        <w:spacing w:line="240" w:lineRule="auto"/>
        <w:ind w:firstLine="0" w:left="5244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Туапсинский муниципальный округ Краснодарского края</w:t>
      </w:r>
    </w:p>
    <w:p w14:paraId="08000000">
      <w:pPr>
        <w:widowControl w:val="1"/>
        <w:spacing w:line="240" w:lineRule="auto"/>
        <w:ind w:firstLine="0" w:left="5244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10.04.2025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№ 662</w:t>
      </w:r>
    </w:p>
    <w:p w14:paraId="09000000">
      <w:pPr>
        <w:widowControl w:val="1"/>
        <w:spacing w:line="240" w:lineRule="auto"/>
        <w:ind w:firstLine="0" w:left="5244" w:right="0"/>
        <w:jc w:val="left"/>
        <w:rPr>
          <w:rFonts w:ascii="Times New Roman" w:hAnsi="Times New Roman"/>
          <w:sz w:val="28"/>
        </w:rPr>
      </w:pPr>
    </w:p>
    <w:p w14:paraId="0A000000">
      <w:pPr>
        <w:widowControl w:val="1"/>
        <w:spacing w:line="240" w:lineRule="auto"/>
        <w:ind w:firstLine="0" w:left="5244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sz w:val="28"/>
        </w:rPr>
        <w:t>Приложение 2</w:t>
      </w:r>
    </w:p>
    <w:p w14:paraId="0B000000">
      <w:pPr>
        <w:widowControl w:val="1"/>
        <w:spacing w:line="240" w:lineRule="auto"/>
        <w:ind w:firstLine="0" w:left="5244" w:right="0"/>
        <w:jc w:val="left"/>
        <w:rPr>
          <w:rFonts w:ascii="Times New Roman" w:hAnsi="Times New Roman"/>
          <w:sz w:val="28"/>
        </w:rPr>
      </w:pPr>
    </w:p>
    <w:p w14:paraId="0C000000">
      <w:pPr>
        <w:widowControl w:val="1"/>
        <w:spacing w:line="240" w:lineRule="auto"/>
        <w:ind w:firstLine="0" w:left="5244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</w:t>
      </w:r>
    </w:p>
    <w:p w14:paraId="0D000000">
      <w:pPr>
        <w:widowControl w:val="1"/>
        <w:spacing w:line="240" w:lineRule="auto"/>
        <w:ind w:firstLine="0" w:left="5244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постановлением администрации</w:t>
      </w:r>
    </w:p>
    <w:p w14:paraId="0E000000">
      <w:pPr>
        <w:widowControl w:val="1"/>
        <w:spacing w:line="240" w:lineRule="auto"/>
        <w:ind w:firstLine="0" w:left="5244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образования</w:t>
      </w:r>
    </w:p>
    <w:p w14:paraId="0F000000">
      <w:pPr>
        <w:widowControl w:val="1"/>
        <w:spacing w:line="240" w:lineRule="auto"/>
        <w:ind w:firstLine="0" w:left="5244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Туапсинский район</w:t>
      </w:r>
    </w:p>
    <w:p w14:paraId="10000000">
      <w:pPr>
        <w:widowControl w:val="1"/>
        <w:spacing w:line="240" w:lineRule="auto"/>
        <w:ind w:firstLine="0" w:left="5244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15.04.2015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№ 1133</w:t>
      </w:r>
    </w:p>
    <w:p w14:paraId="11000000">
      <w:pPr>
        <w:rPr>
          <w:rFonts w:ascii="Times New Roman" w:hAnsi="Times New Roman"/>
          <w:sz w:val="28"/>
        </w:rPr>
      </w:pPr>
    </w:p>
    <w:p w14:paraId="12000000">
      <w:pPr>
        <w:pStyle w:val="Style_3"/>
        <w:widowControl w:val="1"/>
        <w:ind/>
        <w:jc w:val="left"/>
        <w:rPr>
          <w:rFonts w:ascii="Times New Roman" w:hAnsi="Times New Roman"/>
          <w:b w:val="0"/>
          <w:sz w:val="28"/>
        </w:rPr>
      </w:pPr>
    </w:p>
    <w:p w14:paraId="13000000">
      <w:pPr>
        <w:pStyle w:val="Style_3"/>
        <w:widowControl w:val="1"/>
        <w:ind/>
        <w:jc w:val="left"/>
        <w:rPr>
          <w:rFonts w:ascii="Times New Roman" w:hAnsi="Times New Roman"/>
          <w:b w:val="0"/>
          <w:sz w:val="28"/>
        </w:rPr>
      </w:pPr>
    </w:p>
    <w:p w14:paraId="14000000">
      <w:pPr>
        <w:pStyle w:val="Style_3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</w:t>
      </w:r>
    </w:p>
    <w:p w14:paraId="15000000">
      <w:pPr>
        <w:widowControl w:val="0"/>
        <w:numPr>
          <w:ilvl w:val="0"/>
          <w:numId w:val="0"/>
        </w:numPr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комиссии по определению объема и предоставления субсидий</w:t>
      </w:r>
    </w:p>
    <w:p w14:paraId="16000000">
      <w:pPr>
        <w:widowControl w:val="0"/>
        <w:numPr>
          <w:ilvl w:val="0"/>
          <w:numId w:val="0"/>
        </w:numPr>
        <w:ind w:firstLine="0" w:left="0" w:right="0"/>
        <w:jc w:val="center"/>
      </w:pPr>
      <w:r>
        <w:rPr>
          <w:rFonts w:ascii="Times New Roman" w:hAnsi="Times New Roman"/>
          <w:b w:val="1"/>
          <w:sz w:val="28"/>
        </w:rPr>
        <w:t xml:space="preserve">из бюджета Туапсинского муниципального округа </w:t>
      </w:r>
      <w:r>
        <w:rPr>
          <w:rFonts w:ascii="Times New Roman" w:hAnsi="Times New Roman"/>
          <w:b w:val="1"/>
          <w:sz w:val="28"/>
        </w:rPr>
        <w:t>реестровым</w:t>
      </w:r>
    </w:p>
    <w:p w14:paraId="17000000">
      <w:pPr>
        <w:widowControl w:val="0"/>
        <w:numPr>
          <w:ilvl w:val="0"/>
          <w:numId w:val="0"/>
        </w:numPr>
        <w:ind w:firstLine="0" w:left="0" w:right="0"/>
        <w:jc w:val="center"/>
      </w:pPr>
      <w:r>
        <w:rPr>
          <w:rFonts w:ascii="Times New Roman" w:hAnsi="Times New Roman"/>
          <w:b w:val="1"/>
          <w:sz w:val="28"/>
        </w:rPr>
        <w:t xml:space="preserve">казачьим обществам, осуществляющим свою </w:t>
      </w:r>
      <w:r>
        <w:rPr>
          <w:rFonts w:ascii="Times New Roman" w:hAnsi="Times New Roman"/>
          <w:b w:val="1"/>
          <w:sz w:val="28"/>
        </w:rPr>
        <w:t>деятельность</w:t>
      </w:r>
    </w:p>
    <w:p w14:paraId="18000000">
      <w:pPr>
        <w:widowControl w:val="0"/>
        <w:numPr>
          <w:ilvl w:val="0"/>
          <w:numId w:val="0"/>
        </w:numPr>
        <w:ind w:firstLine="0" w:left="0" w:right="0"/>
        <w:jc w:val="center"/>
      </w:pPr>
      <w:r>
        <w:rPr>
          <w:rFonts w:ascii="Times New Roman" w:hAnsi="Times New Roman"/>
          <w:b w:val="1"/>
          <w:sz w:val="28"/>
        </w:rPr>
        <w:t xml:space="preserve">на территории Туапсинского </w:t>
      </w:r>
      <w:r>
        <w:rPr>
          <w:rFonts w:ascii="Times New Roman" w:hAnsi="Times New Roman"/>
          <w:b w:val="1"/>
          <w:sz w:val="28"/>
        </w:rPr>
        <w:t>муниципального округа</w:t>
      </w:r>
    </w:p>
    <w:p w14:paraId="19000000">
      <w:pPr>
        <w:pStyle w:val="Style_3"/>
        <w:widowControl w:val="1"/>
        <w:ind/>
        <w:jc w:val="center"/>
        <w:rPr>
          <w:rFonts w:ascii="Times New Roman" w:hAnsi="Times New Roman"/>
          <w:b w:val="0"/>
          <w:sz w:val="28"/>
        </w:rPr>
      </w:pPr>
    </w:p>
    <w:p w14:paraId="1A000000">
      <w:pPr>
        <w:pStyle w:val="Style_3"/>
        <w:widowControl w:val="1"/>
        <w:ind/>
        <w:jc w:val="center"/>
        <w:rPr>
          <w:rFonts w:ascii="Times New Roman" w:hAnsi="Times New Roman"/>
          <w:b w:val="0"/>
          <w:sz w:val="28"/>
        </w:rPr>
      </w:pPr>
    </w:p>
    <w:tbl>
      <w:tblPr>
        <w:tblStyle w:val="Style_4"/>
        <w:tblW w:type="auto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405"/>
        <w:gridCol w:w="6405"/>
      </w:tblGrid>
      <w:tr>
        <w:tc>
          <w:tcPr>
            <w:tcW w:type="dxa" w:w="340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pStyle w:val="Style_5"/>
              <w:widowControl w:val="1"/>
              <w:spacing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Мирошниченко                 -</w:t>
            </w:r>
          </w:p>
          <w:p w14:paraId="1C000000">
            <w:pPr>
              <w:pStyle w:val="Style_5"/>
              <w:widowControl w:val="1"/>
              <w:spacing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Валерий Евгеньевич </w:t>
            </w:r>
          </w:p>
        </w:tc>
        <w:tc>
          <w:tcPr>
            <w:tcW w:type="dxa" w:w="640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pStyle w:val="Style_5"/>
              <w:widowControl w:val="1"/>
              <w:spacing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</w:t>
            </w:r>
            <w:r>
              <w:rPr>
                <w:rFonts w:ascii="Times New Roman" w:hAnsi="Times New Roman"/>
                <w:sz w:val="28"/>
              </w:rPr>
              <w:t>аместитель главы администрации Туапсинского муниципального округа, председатель комиссии;</w:t>
            </w:r>
          </w:p>
          <w:p w14:paraId="1E000000">
            <w:pPr>
              <w:pStyle w:val="Style_5"/>
              <w:widowControl w:val="1"/>
              <w:spacing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40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pStyle w:val="Style_5"/>
              <w:widowControl w:val="1"/>
              <w:spacing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Бралгин                              -</w:t>
            </w:r>
          </w:p>
          <w:p w14:paraId="20000000">
            <w:pPr>
              <w:pStyle w:val="Style_5"/>
              <w:widowControl w:val="1"/>
              <w:spacing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Дмитрий Александрович </w:t>
            </w:r>
          </w:p>
        </w:tc>
        <w:tc>
          <w:tcPr>
            <w:tcW w:type="dxa" w:w="640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pStyle w:val="Style_5"/>
              <w:widowControl w:val="1"/>
              <w:spacing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главный специалист отдела по профилактике правонарушений и взаимодействию с общественными формированиями администрации </w:t>
            </w:r>
            <w:r>
              <w:rPr>
                <w:rFonts w:ascii="Times New Roman" w:hAnsi="Times New Roman"/>
                <w:sz w:val="28"/>
              </w:rPr>
              <w:t xml:space="preserve">Туапсинского </w:t>
            </w:r>
            <w:r>
              <w:rPr>
                <w:rFonts w:ascii="Times New Roman" w:hAnsi="Times New Roman"/>
                <w:sz w:val="28"/>
              </w:rPr>
              <w:t>муниципального округа</w:t>
            </w:r>
            <w:r>
              <w:rPr>
                <w:rFonts w:ascii="Times New Roman" w:hAnsi="Times New Roman"/>
                <w:sz w:val="28"/>
              </w:rPr>
              <w:t>, секретарь комиссии.</w:t>
            </w:r>
          </w:p>
        </w:tc>
      </w:tr>
      <w:tr>
        <w:tc>
          <w:tcPr>
            <w:tcW w:type="dxa" w:w="9810"/>
            <w:gridSpan w:val="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pStyle w:val="Style_5"/>
              <w:widowControl w:val="1"/>
              <w:spacing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</w:p>
          <w:p w14:paraId="23000000">
            <w:pPr>
              <w:pStyle w:val="Style_5"/>
              <w:widowControl w:val="1"/>
              <w:spacing w:line="240" w:lineRule="auto"/>
              <w:ind w:firstLine="3402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Члены комиссии:</w:t>
            </w:r>
          </w:p>
        </w:tc>
      </w:tr>
      <w:tr>
        <w:tc>
          <w:tcPr>
            <w:tcW w:type="dxa" w:w="340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spacing w:line="240" w:lineRule="auto"/>
              <w:ind w:firstLine="0"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Антонова                           -</w:t>
            </w:r>
          </w:p>
          <w:p w14:paraId="25000000">
            <w:pPr>
              <w:spacing w:line="240" w:lineRule="auto"/>
              <w:ind w:firstLine="0"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Светлана Александровна </w:t>
            </w:r>
          </w:p>
        </w:tc>
        <w:tc>
          <w:tcPr>
            <w:tcW w:type="dxa" w:w="640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spacing w:line="240" w:lineRule="auto"/>
              <w:ind w:firstLine="0"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отдела учета и отчетности администрации </w:t>
            </w:r>
            <w:r>
              <w:rPr>
                <w:rFonts w:ascii="Times New Roman" w:hAnsi="Times New Roman"/>
                <w:sz w:val="28"/>
              </w:rPr>
              <w:t xml:space="preserve">Туапсинского </w:t>
            </w:r>
            <w:r>
              <w:rPr>
                <w:rFonts w:ascii="Times New Roman" w:hAnsi="Times New Roman"/>
                <w:sz w:val="28"/>
              </w:rPr>
              <w:t>муниципального округа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14:paraId="27000000">
            <w:pPr>
              <w:spacing w:line="240" w:lineRule="auto"/>
              <w:ind w:firstLine="0" w:left="0" w:right="0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40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Здор                                   -</w:t>
            </w:r>
          </w:p>
          <w:p w14:paraId="2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Кирилл Игоревич</w:t>
            </w:r>
          </w:p>
          <w:p w14:paraId="2A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40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отдела по профилактике правонарушений и взаимодействию с общественными формированиями администрации </w:t>
            </w:r>
            <w:r>
              <w:rPr>
                <w:rFonts w:ascii="Times New Roman" w:hAnsi="Times New Roman"/>
                <w:sz w:val="28"/>
              </w:rPr>
              <w:t xml:space="preserve">Туапсинского </w:t>
            </w:r>
            <w:r>
              <w:rPr>
                <w:rFonts w:ascii="Times New Roman" w:hAnsi="Times New Roman"/>
                <w:sz w:val="28"/>
              </w:rPr>
              <w:t>муниципального округа;</w:t>
            </w:r>
          </w:p>
          <w:p w14:paraId="2C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40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pStyle w:val="Style_5"/>
              <w:widowControl w:val="1"/>
              <w:spacing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Куприянов                         -</w:t>
            </w:r>
          </w:p>
          <w:p w14:paraId="2E000000">
            <w:pPr>
              <w:pStyle w:val="Style_5"/>
              <w:widowControl w:val="1"/>
              <w:spacing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Артем Артурович </w:t>
            </w:r>
          </w:p>
        </w:tc>
        <w:tc>
          <w:tcPr>
            <w:tcW w:type="dxa" w:w="640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pStyle w:val="Style_5"/>
              <w:widowControl w:val="1"/>
              <w:spacing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управления внутренней политики администрации </w:t>
            </w:r>
            <w:r>
              <w:rPr>
                <w:rFonts w:ascii="Times New Roman" w:hAnsi="Times New Roman"/>
                <w:sz w:val="28"/>
              </w:rPr>
              <w:t xml:space="preserve">Туапсинского </w:t>
            </w:r>
            <w:r>
              <w:rPr>
                <w:rFonts w:ascii="Times New Roman" w:hAnsi="Times New Roman"/>
                <w:sz w:val="28"/>
              </w:rPr>
              <w:t>муниципального округа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c>
          <w:tcPr>
            <w:tcW w:type="dxa" w:w="340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Павлов                               -</w:t>
            </w:r>
          </w:p>
          <w:p w14:paraId="3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Дмитрий Вячеславович</w:t>
            </w:r>
          </w:p>
        </w:tc>
        <w:tc>
          <w:tcPr>
            <w:tcW w:type="dxa" w:w="640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pStyle w:val="Style_5"/>
              <w:widowControl w:val="1"/>
              <w:spacing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главный специалист </w:t>
            </w:r>
            <w:r>
              <w:rPr>
                <w:rFonts w:ascii="Times New Roman" w:hAnsi="Times New Roman"/>
                <w:sz w:val="28"/>
              </w:rPr>
              <w:t xml:space="preserve">отдела по профилактике правонарушений и взаимодействию с общественными формированиями администрации </w:t>
            </w:r>
            <w:r>
              <w:rPr>
                <w:rFonts w:ascii="Times New Roman" w:hAnsi="Times New Roman"/>
                <w:sz w:val="28"/>
              </w:rPr>
              <w:t xml:space="preserve">Туапсинского </w:t>
            </w:r>
            <w:r>
              <w:rPr>
                <w:rFonts w:ascii="Times New Roman" w:hAnsi="Times New Roman"/>
                <w:sz w:val="28"/>
              </w:rPr>
              <w:t>муниципального округа;</w:t>
            </w:r>
          </w:p>
          <w:p w14:paraId="33000000">
            <w:pPr>
              <w:pStyle w:val="Style_5"/>
              <w:widowControl w:val="1"/>
              <w:spacing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40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pStyle w:val="Style_5"/>
              <w:widowControl w:val="1"/>
              <w:spacing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Стамбольжи</w:t>
            </w:r>
            <w:r>
              <w:rPr>
                <w:rFonts w:ascii="Times New Roman" w:hAnsi="Times New Roman"/>
                <w:sz w:val="28"/>
              </w:rPr>
              <w:t xml:space="preserve">                      -</w:t>
            </w:r>
          </w:p>
          <w:p w14:paraId="35000000">
            <w:pPr>
              <w:pStyle w:val="Style_5"/>
              <w:widowControl w:val="1"/>
              <w:spacing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Марта Асатуровна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640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pStyle w:val="Style_5"/>
              <w:widowControl w:val="1"/>
              <w:spacing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управления экономического развития администрации </w:t>
            </w:r>
            <w:r>
              <w:rPr>
                <w:rFonts w:ascii="Times New Roman" w:hAnsi="Times New Roman"/>
                <w:sz w:val="28"/>
              </w:rPr>
              <w:t xml:space="preserve">Туапсинского </w:t>
            </w:r>
            <w:r>
              <w:rPr>
                <w:rFonts w:ascii="Times New Roman" w:hAnsi="Times New Roman"/>
                <w:sz w:val="28"/>
              </w:rPr>
              <w:t>муниципального округа;</w:t>
            </w:r>
          </w:p>
          <w:p w14:paraId="37000000">
            <w:pPr>
              <w:pStyle w:val="Style_5"/>
              <w:widowControl w:val="1"/>
              <w:spacing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40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pStyle w:val="Style_5"/>
              <w:widowControl w:val="1"/>
              <w:spacing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Филимонова                      </w:t>
            </w:r>
            <w:r>
              <w:rPr>
                <w:rFonts w:ascii="Times New Roman" w:hAnsi="Times New Roman"/>
                <w:sz w:val="28"/>
              </w:rPr>
              <w:t>-</w:t>
            </w:r>
          </w:p>
          <w:p w14:paraId="39000000">
            <w:pPr>
              <w:pStyle w:val="Style_5"/>
              <w:widowControl w:val="1"/>
              <w:spacing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Елена Владимировна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640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pStyle w:val="Style_5"/>
              <w:widowControl w:val="1"/>
              <w:spacing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заместитель начальника управления, начальник отдела юридического обеспечения и судебной защиты по общим вопросам правового управления администрации </w:t>
            </w:r>
            <w:r>
              <w:rPr>
                <w:rFonts w:ascii="Times New Roman" w:hAnsi="Times New Roman"/>
                <w:sz w:val="28"/>
              </w:rPr>
              <w:t xml:space="preserve">Туапсинского </w:t>
            </w:r>
            <w:r>
              <w:rPr>
                <w:rFonts w:ascii="Times New Roman" w:hAnsi="Times New Roman"/>
                <w:sz w:val="28"/>
              </w:rPr>
              <w:t>муниципального округа.</w:t>
            </w:r>
          </w:p>
        </w:tc>
      </w:tr>
    </w:tbl>
    <w:p w14:paraId="3B000000">
      <w:pPr>
        <w:widowControl w:val="0"/>
        <w:ind/>
        <w:jc w:val="left"/>
        <w:rPr>
          <w:rFonts w:ascii="Times New Roman" w:hAnsi="Times New Roman"/>
          <w:b w:val="0"/>
          <w:sz w:val="28"/>
        </w:rPr>
      </w:pPr>
    </w:p>
    <w:p w14:paraId="3C000000">
      <w:pPr>
        <w:widowControl w:val="0"/>
        <w:ind/>
        <w:jc w:val="right"/>
      </w:pPr>
      <w:r>
        <w:rPr>
          <w:rFonts w:ascii="Times New Roman" w:hAnsi="Times New Roman"/>
          <w:b w:val="1"/>
          <w:sz w:val="28"/>
        </w:rPr>
        <w:t>».</w:t>
      </w:r>
    </w:p>
    <w:p w14:paraId="3D000000">
      <w:pPr>
        <w:widowControl w:val="0"/>
        <w:ind/>
        <w:rPr>
          <w:rFonts w:ascii="Times New Roman" w:hAnsi="Times New Roman"/>
          <w:sz w:val="28"/>
        </w:rPr>
      </w:pPr>
    </w:p>
    <w:p w14:paraId="3E000000">
      <w:pPr>
        <w:widowControl w:val="0"/>
        <w:ind/>
        <w:rPr>
          <w:rFonts w:ascii="Times New Roman" w:hAnsi="Times New Roman"/>
          <w:sz w:val="28"/>
        </w:rPr>
      </w:pPr>
    </w:p>
    <w:p w14:paraId="3F000000">
      <w:pPr>
        <w:widowControl w:val="0"/>
        <w:ind/>
        <w:rPr>
          <w:rFonts w:ascii="Times New Roman" w:hAnsi="Times New Roman"/>
          <w:sz w:val="28"/>
        </w:rPr>
      </w:pPr>
    </w:p>
    <w:p w14:paraId="40000000">
      <w:pPr>
        <w:widowControl w:val="0"/>
        <w:ind/>
      </w:pPr>
      <w:r>
        <w:rPr>
          <w:rFonts w:ascii="Times New Roman" w:hAnsi="Times New Roman"/>
          <w:sz w:val="28"/>
        </w:rPr>
        <w:t>Начальник отдела</w:t>
      </w:r>
    </w:p>
    <w:p w14:paraId="41000000">
      <w:pPr>
        <w:widowControl w:val="0"/>
        <w:ind/>
      </w:pPr>
      <w:r>
        <w:rPr>
          <w:rFonts w:ascii="Times New Roman" w:hAnsi="Times New Roman"/>
          <w:sz w:val="28"/>
        </w:rPr>
        <w:t xml:space="preserve">по профилактике </w:t>
      </w:r>
      <w:r>
        <w:rPr>
          <w:rFonts w:ascii="Times New Roman" w:hAnsi="Times New Roman"/>
          <w:sz w:val="28"/>
        </w:rPr>
        <w:t>правонарушений</w:t>
      </w:r>
    </w:p>
    <w:p w14:paraId="42000000">
      <w:pPr>
        <w:widowControl w:val="0"/>
        <w:ind/>
      </w:pPr>
      <w:r>
        <w:rPr>
          <w:rFonts w:ascii="Times New Roman" w:hAnsi="Times New Roman"/>
          <w:sz w:val="28"/>
        </w:rPr>
        <w:t xml:space="preserve">и взаимодействию </w:t>
      </w:r>
      <w:r>
        <w:rPr>
          <w:rFonts w:ascii="Times New Roman" w:hAnsi="Times New Roman"/>
          <w:sz w:val="28"/>
        </w:rPr>
        <w:t>с общественными</w:t>
      </w:r>
    </w:p>
    <w:p w14:paraId="43000000">
      <w:pPr>
        <w:widowControl w:val="0"/>
        <w:ind/>
      </w:pPr>
      <w:r>
        <w:rPr>
          <w:rFonts w:ascii="Times New Roman" w:hAnsi="Times New Roman"/>
          <w:sz w:val="28"/>
        </w:rPr>
        <w:t xml:space="preserve">формированиями </w:t>
      </w:r>
      <w:r>
        <w:rPr>
          <w:rFonts w:ascii="Times New Roman" w:hAnsi="Times New Roman"/>
          <w:sz w:val="28"/>
        </w:rPr>
        <w:t>администрации</w:t>
      </w:r>
    </w:p>
    <w:p w14:paraId="44000000">
      <w:pPr>
        <w:widowControl w:val="0"/>
        <w:ind/>
      </w:pPr>
      <w:r>
        <w:rPr>
          <w:rFonts w:ascii="Times New Roman" w:hAnsi="Times New Roman"/>
          <w:sz w:val="28"/>
        </w:rPr>
        <w:t>Туапсинского муниципального округа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>К.И. Здор</w:t>
      </w:r>
    </w:p>
    <w:p w14:paraId="45000000">
      <w:pPr>
        <w:widowControl w:val="0"/>
        <w:ind/>
        <w:rPr>
          <w:rFonts w:ascii="Times New Roman" w:hAnsi="Times New Roman"/>
          <w:sz w:val="28"/>
        </w:rPr>
      </w:pPr>
    </w:p>
    <w:sectPr>
      <w:headerReference r:id="rId1" w:type="default"/>
      <w:headerReference r:id="rId2" w:type="first"/>
      <w:pgSz w:h="16838" w:orient="portrait" w:w="11906"/>
      <w:pgMar w:bottom="709" w:footer="708" w:header="708" w:left="1701" w:right="567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7470" cy="192405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77470" cy="192405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1"/>
                            <w:rPr>
                              <w:spacing w:val="0"/>
                            </w:rPr>
                          </w:pPr>
                          <w:r>
                            <w:rPr>
                              <w:rStyle w:val="Style_2_ch"/>
                              <w:spacing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Style_2_ch"/>
                              <w:spacing w:val="0"/>
                              <w:sz w:val="28"/>
                            </w:rPr>
                            <w:instrText xml:space="preserve">PAGE </w:instrText>
                          </w:r>
                          <w:r>
                            <w:rPr>
                              <w:rStyle w:val="Style_2_ch"/>
                              <w:spacing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Style_2_ch"/>
                              <w:spacing w:val="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Style w:val="Style_2_ch"/>
                              <w:spacing w:val="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11430" lIns="11430" rIns="11430" tIns="1143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widowControl w:val="1"/>
      <w:ind/>
      <w:jc w:val="both"/>
    </w:pPr>
    <w:rPr>
      <w:rFonts w:ascii="Calibri" w:hAnsi="Calibri"/>
      <w:color w:val="000000"/>
      <w:sz w:val="22"/>
    </w:rPr>
  </w:style>
  <w:style w:default="1" w:styleId="Style_6_ch" w:type="character">
    <w:name w:val="Normal"/>
    <w:link w:val="Style_6"/>
    <w:rPr>
      <w:rFonts w:ascii="Calibri" w:hAnsi="Calibri"/>
      <w:color w:val="000000"/>
      <w:sz w:val="22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ind/>
      <w:jc w:val="left"/>
    </w:pPr>
    <w:rPr>
      <w:rFonts w:ascii="Times New Roman" w:hAnsi="Times New Roman"/>
      <w:sz w:val="24"/>
    </w:rPr>
  </w:style>
  <w:style w:styleId="Style_1_ch" w:type="character">
    <w:name w:val="header"/>
    <w:basedOn w:val="Style_6_ch"/>
    <w:link w:val="Style_1"/>
    <w:rPr>
      <w:rFonts w:ascii="Times New Roman" w:hAnsi="Times New Roman"/>
      <w:sz w:val="24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Body Text"/>
    <w:basedOn w:val="Style_6"/>
    <w:link w:val="Style_11_ch"/>
    <w:pPr>
      <w:spacing w:after="140" w:before="0" w:line="276" w:lineRule="auto"/>
      <w:ind/>
    </w:pPr>
  </w:style>
  <w:style w:styleId="Style_11_ch" w:type="character">
    <w:name w:val="Body Text"/>
    <w:basedOn w:val="Style_6_ch"/>
    <w:link w:val="Style_11"/>
  </w:style>
  <w:style w:styleId="Style_2" w:type="paragraph">
    <w:name w:val="page number"/>
    <w:basedOn w:val="Style_12"/>
    <w:link w:val="Style_2_ch"/>
  </w:style>
  <w:style w:styleId="Style_2_ch" w:type="character">
    <w:name w:val="page number"/>
    <w:basedOn w:val="Style_12_ch"/>
    <w:link w:val="Style_2"/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6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2" w:type="paragraph">
    <w:name w:val="Основной шрифт абзаца"/>
    <w:link w:val="Style_12_ch"/>
  </w:style>
  <w:style w:styleId="Style_12_ch" w:type="character">
    <w:name w:val="Основной шрифт абзаца"/>
    <w:link w:val="Style_12"/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Верхний и нижний колонтитулы"/>
    <w:basedOn w:val="Style_6"/>
    <w:link w:val="Style_16_ch"/>
    <w:pPr>
      <w:tabs>
        <w:tab w:leader="none" w:pos="4819" w:val="center"/>
        <w:tab w:leader="none" w:pos="9638" w:val="right"/>
      </w:tabs>
      <w:ind/>
    </w:pPr>
  </w:style>
  <w:style w:styleId="Style_16_ch" w:type="character">
    <w:name w:val="Верхний и нижний колонтитулы"/>
    <w:basedOn w:val="Style_6_ch"/>
    <w:link w:val="Style_16"/>
  </w:style>
  <w:style w:styleId="Style_17" w:type="paragraph">
    <w:name w:val="Текст выноски"/>
    <w:basedOn w:val="Style_6"/>
    <w:link w:val="Style_17_ch"/>
    <w:rPr>
      <w:rFonts w:ascii="Tahoma" w:hAnsi="Tahoma"/>
      <w:sz w:val="16"/>
    </w:rPr>
  </w:style>
  <w:style w:styleId="Style_17_ch" w:type="character">
    <w:name w:val="Текст выноски"/>
    <w:basedOn w:val="Style_6_ch"/>
    <w:link w:val="Style_17"/>
    <w:rPr>
      <w:rFonts w:ascii="Tahoma" w:hAnsi="Tahoma"/>
      <w:sz w:val="16"/>
    </w:rPr>
  </w:style>
  <w:style w:styleId="Style_18" w:type="paragraph">
    <w:name w:val="Указатель"/>
    <w:basedOn w:val="Style_6"/>
    <w:link w:val="Style_18_ch"/>
    <w:rPr>
      <w:rFonts w:ascii="Times New Roman" w:hAnsi="Times New Roman"/>
    </w:rPr>
  </w:style>
  <w:style w:styleId="Style_18_ch" w:type="character">
    <w:name w:val="Указатель"/>
    <w:basedOn w:val="Style_6_ch"/>
    <w:link w:val="Style_18"/>
    <w:rPr>
      <w:rFonts w:ascii="Times New Roman" w:hAnsi="Times New Roman"/>
    </w:rPr>
  </w:style>
  <w:style w:styleId="Style_19" w:type="paragraph">
    <w:name w:val="Содержимое врезки"/>
    <w:basedOn w:val="Style_6"/>
    <w:link w:val="Style_19_ch"/>
  </w:style>
  <w:style w:styleId="Style_19_ch" w:type="character">
    <w:name w:val="Содержимое врезки"/>
    <w:basedOn w:val="Style_6_ch"/>
    <w:link w:val="Style_19"/>
  </w:style>
  <w:style w:styleId="Style_20" w:type="paragraph">
    <w:name w:val="toc 3"/>
    <w:next w:val="Style_6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List"/>
    <w:basedOn w:val="Style_11"/>
    <w:link w:val="Style_21_ch"/>
    <w:rPr>
      <w:rFonts w:ascii="Times New Roman" w:hAnsi="Times New Roman"/>
    </w:rPr>
  </w:style>
  <w:style w:styleId="Style_21_ch" w:type="character">
    <w:name w:val="List"/>
    <w:basedOn w:val="Style_11_ch"/>
    <w:link w:val="Style_21"/>
    <w:rPr>
      <w:rFonts w:ascii="Times New Roman" w:hAnsi="Times New Roman"/>
    </w:rPr>
  </w:style>
  <w:style w:styleId="Style_5" w:type="paragraph">
    <w:name w:val="ConsPlusNonformat"/>
    <w:link w:val="Style_5_ch"/>
    <w:pPr>
      <w:widowControl w:val="0"/>
      <w:ind/>
    </w:pPr>
    <w:rPr>
      <w:rFonts w:ascii="Courier New" w:hAnsi="Courier New"/>
      <w:color w:val="000000"/>
      <w:sz w:val="20"/>
    </w:rPr>
  </w:style>
  <w:style w:styleId="Style_5_ch" w:type="character">
    <w:name w:val="ConsPlusNonformat"/>
    <w:link w:val="Style_5"/>
    <w:rPr>
      <w:rFonts w:ascii="Courier New" w:hAnsi="Courier New"/>
      <w:color w:val="000000"/>
      <w:sz w:val="20"/>
    </w:rPr>
  </w:style>
  <w:style w:styleId="Style_22" w:type="paragraph">
    <w:name w:val="heading 5"/>
    <w:next w:val="Style_6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23" w:type="paragraph">
    <w:name w:val="Заголовок"/>
    <w:basedOn w:val="Style_6"/>
    <w:next w:val="Style_11"/>
    <w:link w:val="Style_23_ch"/>
    <w:pPr>
      <w:keepNext w:val="1"/>
      <w:spacing w:after="120" w:before="240"/>
      <w:ind/>
    </w:pPr>
    <w:rPr>
      <w:rFonts w:ascii="Times New Roman" w:hAnsi="Times New Roman"/>
      <w:sz w:val="32"/>
    </w:rPr>
  </w:style>
  <w:style w:styleId="Style_23_ch" w:type="character">
    <w:name w:val="Заголовок"/>
    <w:basedOn w:val="Style_6_ch"/>
    <w:link w:val="Style_23"/>
    <w:rPr>
      <w:rFonts w:ascii="Times New Roman" w:hAnsi="Times New Roman"/>
      <w:sz w:val="32"/>
    </w:rPr>
  </w:style>
  <w:style w:styleId="Style_24" w:type="paragraph">
    <w:name w:val="heading 1"/>
    <w:next w:val="Style_6"/>
    <w:link w:val="Style_2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4_ch" w:type="character">
    <w:name w:val="heading 1"/>
    <w:link w:val="Style_24"/>
    <w:rPr>
      <w:rFonts w:ascii="XO Thames" w:hAnsi="XO Thames"/>
      <w:b w:val="1"/>
      <w:sz w:val="32"/>
    </w:rPr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toc 1"/>
    <w:next w:val="Style_6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Заголовок таблицы"/>
    <w:basedOn w:val="Style_29"/>
    <w:link w:val="Style_28_ch"/>
    <w:pPr>
      <w:ind/>
      <w:jc w:val="center"/>
    </w:pPr>
    <w:rPr>
      <w:b w:val="1"/>
    </w:rPr>
  </w:style>
  <w:style w:styleId="Style_28_ch" w:type="character">
    <w:name w:val="Заголовок таблицы"/>
    <w:basedOn w:val="Style_29_ch"/>
    <w:link w:val="Style_28"/>
    <w:rPr>
      <w:b w:val="1"/>
    </w:rPr>
  </w:style>
  <w:style w:styleId="Style_30" w:type="paragraph">
    <w:name w:val="Header and Footer"/>
    <w:link w:val="Style_30_ch"/>
    <w:pPr>
      <w:spacing w:line="240" w:lineRule="auto"/>
      <w:ind/>
      <w:jc w:val="both"/>
    </w:pPr>
    <w:rPr>
      <w:rFonts w:ascii="XO Thames" w:hAnsi="XO Thames"/>
      <w:sz w:val="28"/>
    </w:rPr>
  </w:style>
  <w:style w:styleId="Style_30_ch" w:type="character">
    <w:name w:val="Header and Footer"/>
    <w:link w:val="Style_30"/>
    <w:rPr>
      <w:rFonts w:ascii="XO Thames" w:hAnsi="XO Thames"/>
      <w:sz w:val="28"/>
    </w:rPr>
  </w:style>
  <w:style w:styleId="Style_31" w:type="paragraph">
    <w:name w:val="caption"/>
    <w:basedOn w:val="Style_6"/>
    <w:link w:val="Style_31_ch"/>
    <w:pPr>
      <w:spacing w:after="120" w:before="120"/>
      <w:ind/>
    </w:pPr>
    <w:rPr>
      <w:rFonts w:ascii="Times New Roman" w:hAnsi="Times New Roman"/>
      <w:i w:val="1"/>
      <w:sz w:val="28"/>
    </w:rPr>
  </w:style>
  <w:style w:styleId="Style_31_ch" w:type="character">
    <w:name w:val="caption"/>
    <w:basedOn w:val="Style_6_ch"/>
    <w:link w:val="Style_31"/>
    <w:rPr>
      <w:rFonts w:ascii="Times New Roman" w:hAnsi="Times New Roman"/>
      <w:i w:val="1"/>
      <w:sz w:val="28"/>
    </w:rPr>
  </w:style>
  <w:style w:styleId="Style_32" w:type="paragraph">
    <w:name w:val="toc 9"/>
    <w:next w:val="Style_6"/>
    <w:link w:val="Style_3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2_ch" w:type="character">
    <w:name w:val="toc 9"/>
    <w:link w:val="Style_32"/>
    <w:rPr>
      <w:rFonts w:ascii="XO Thames" w:hAnsi="XO Thames"/>
      <w:sz w:val="28"/>
    </w:rPr>
  </w:style>
  <w:style w:styleId="Style_33" w:type="paragraph">
    <w:name w:val="toc 8"/>
    <w:next w:val="Style_6"/>
    <w:link w:val="Style_3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3" w:type="paragraph">
    <w:name w:val="ConsPlusTitle"/>
    <w:link w:val="Style_3_ch"/>
    <w:pPr>
      <w:widowControl w:val="0"/>
      <w:ind/>
    </w:pPr>
    <w:rPr>
      <w:rFonts w:ascii="Calibri" w:hAnsi="Calibri"/>
      <w:b w:val="1"/>
      <w:color w:val="000000"/>
      <w:sz w:val="22"/>
    </w:rPr>
  </w:style>
  <w:style w:styleId="Style_3_ch" w:type="character">
    <w:name w:val="ConsPlusTitle"/>
    <w:link w:val="Style_3"/>
    <w:rPr>
      <w:rFonts w:ascii="Calibri" w:hAnsi="Calibri"/>
      <w:b w:val="1"/>
      <w:color w:val="000000"/>
      <w:sz w:val="22"/>
    </w:rPr>
  </w:style>
  <w:style w:styleId="Style_34" w:type="paragraph">
    <w:name w:val="toc 5"/>
    <w:next w:val="Style_6"/>
    <w:link w:val="Style_3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4_ch" w:type="character">
    <w:name w:val="toc 5"/>
    <w:link w:val="Style_34"/>
    <w:rPr>
      <w:rFonts w:ascii="XO Thames" w:hAnsi="XO Thames"/>
      <w:sz w:val="28"/>
    </w:rPr>
  </w:style>
  <w:style w:styleId="Style_35" w:type="paragraph">
    <w:name w:val="Subtitle"/>
    <w:next w:val="Style_6"/>
    <w:link w:val="Style_3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5_ch" w:type="character">
    <w:name w:val="Subtitle"/>
    <w:link w:val="Style_35"/>
    <w:rPr>
      <w:rFonts w:ascii="XO Thames" w:hAnsi="XO Thames"/>
      <w:i w:val="1"/>
      <w:sz w:val="24"/>
    </w:rPr>
  </w:style>
  <w:style w:styleId="Style_36" w:type="paragraph">
    <w:name w:val="Title"/>
    <w:next w:val="Style_6"/>
    <w:link w:val="Style_3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6_ch" w:type="character">
    <w:name w:val="Title"/>
    <w:link w:val="Style_36"/>
    <w:rPr>
      <w:rFonts w:ascii="XO Thames" w:hAnsi="XO Thames"/>
      <w:b w:val="1"/>
      <w:caps w:val="1"/>
      <w:sz w:val="40"/>
    </w:rPr>
  </w:style>
  <w:style w:styleId="Style_37" w:type="paragraph">
    <w:name w:val="heading 4"/>
    <w:next w:val="Style_6"/>
    <w:link w:val="Style_3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7_ch" w:type="character">
    <w:name w:val="heading 4"/>
    <w:link w:val="Style_37"/>
    <w:rPr>
      <w:rFonts w:ascii="XO Thames" w:hAnsi="XO Thames"/>
      <w:b w:val="1"/>
      <w:sz w:val="24"/>
    </w:rPr>
  </w:style>
  <w:style w:styleId="Style_38" w:type="paragraph">
    <w:name w:val="footer"/>
    <w:basedOn w:val="Style_6"/>
    <w:link w:val="Style_38_ch"/>
    <w:pPr>
      <w:tabs>
        <w:tab w:leader="none" w:pos="4677" w:val="center"/>
        <w:tab w:leader="none" w:pos="9355" w:val="right"/>
      </w:tabs>
      <w:ind/>
    </w:pPr>
  </w:style>
  <w:style w:styleId="Style_38_ch" w:type="character">
    <w:name w:val="footer"/>
    <w:basedOn w:val="Style_6_ch"/>
    <w:link w:val="Style_38"/>
  </w:style>
  <w:style w:styleId="Style_29" w:type="paragraph">
    <w:name w:val="Содержимое таблицы"/>
    <w:basedOn w:val="Style_6"/>
    <w:link w:val="Style_29_ch"/>
  </w:style>
  <w:style w:styleId="Style_29_ch" w:type="character">
    <w:name w:val="Содержимое таблицы"/>
    <w:basedOn w:val="Style_6_ch"/>
    <w:link w:val="Style_29"/>
  </w:style>
  <w:style w:styleId="Style_39" w:type="paragraph">
    <w:name w:val="heading 2"/>
    <w:next w:val="Style_6"/>
    <w:link w:val="Style_3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9_ch" w:type="character">
    <w:name w:val="heading 2"/>
    <w:link w:val="Style_39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2025-04-11T07:19:22Z</dcterms:modified>
</cp:coreProperties>
</file>