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7" w:type="dxa"/>
        <w:tblInd w:w="5211" w:type="dxa"/>
        <w:tblLook w:val="0000" w:firstRow="0" w:lastRow="0" w:firstColumn="0" w:lastColumn="0" w:noHBand="0" w:noVBand="0"/>
      </w:tblPr>
      <w:tblGrid>
        <w:gridCol w:w="4677"/>
      </w:tblGrid>
      <w:tr w:rsidR="00722C9B" w:rsidRPr="00722C9B" w:rsidTr="007832C2">
        <w:trPr>
          <w:trHeight w:val="551"/>
        </w:trPr>
        <w:tc>
          <w:tcPr>
            <w:tcW w:w="4677" w:type="dxa"/>
          </w:tcPr>
          <w:p w:rsidR="00722C9B" w:rsidRDefault="00722C9B" w:rsidP="00722C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722C9B">
              <w:rPr>
                <w:kern w:val="0"/>
                <w:sz w:val="28"/>
                <w:szCs w:val="28"/>
                <w:lang w:eastAsia="ru-RU"/>
              </w:rPr>
              <w:t>Приложение</w:t>
            </w:r>
          </w:p>
          <w:p w:rsidR="006178C8" w:rsidRDefault="006178C8" w:rsidP="00722C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</w:p>
          <w:p w:rsidR="006178C8" w:rsidRPr="00722C9B" w:rsidRDefault="006178C8" w:rsidP="00722C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УТВЕРЖДЕН</w:t>
            </w:r>
          </w:p>
          <w:p w:rsidR="00722C9B" w:rsidRPr="00722C9B" w:rsidRDefault="00722C9B" w:rsidP="00722C9B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 w:rsidRPr="00722C9B">
              <w:rPr>
                <w:kern w:val="0"/>
                <w:sz w:val="28"/>
                <w:szCs w:val="28"/>
                <w:lang w:eastAsia="ru-RU"/>
              </w:rPr>
              <w:t>постановлени</w:t>
            </w:r>
            <w:r w:rsidR="006178C8">
              <w:rPr>
                <w:kern w:val="0"/>
                <w:sz w:val="28"/>
                <w:szCs w:val="28"/>
                <w:lang w:eastAsia="ru-RU"/>
              </w:rPr>
              <w:t>ем</w:t>
            </w:r>
            <w:r w:rsidRPr="00722C9B">
              <w:rPr>
                <w:kern w:val="0"/>
                <w:sz w:val="28"/>
                <w:szCs w:val="28"/>
                <w:lang w:eastAsia="ru-RU"/>
              </w:rPr>
              <w:t xml:space="preserve"> администрации муниципального образования Туапсинский муниципальный округ Краснодарского края</w:t>
            </w:r>
          </w:p>
          <w:p w:rsidR="00722C9B" w:rsidRPr="00722C9B" w:rsidRDefault="00722C9B" w:rsidP="00722C9B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 w:rsidRPr="00722C9B">
              <w:rPr>
                <w:kern w:val="0"/>
                <w:sz w:val="28"/>
                <w:szCs w:val="28"/>
                <w:lang w:eastAsia="ru-RU"/>
              </w:rPr>
              <w:t xml:space="preserve">от </w:t>
            </w:r>
            <w:r w:rsidR="00FB5678">
              <w:rPr>
                <w:kern w:val="0"/>
                <w:sz w:val="28"/>
                <w:szCs w:val="28"/>
                <w:lang w:eastAsia="ru-RU"/>
              </w:rPr>
              <w:t xml:space="preserve">10.03.2025 </w:t>
            </w:r>
            <w:r w:rsidRPr="00722C9B">
              <w:rPr>
                <w:kern w:val="0"/>
                <w:sz w:val="28"/>
                <w:szCs w:val="28"/>
                <w:lang w:eastAsia="ru-RU"/>
              </w:rPr>
              <w:t xml:space="preserve">№ </w:t>
            </w:r>
            <w:r w:rsidR="00FB5678">
              <w:rPr>
                <w:kern w:val="0"/>
                <w:sz w:val="28"/>
                <w:szCs w:val="28"/>
                <w:lang w:eastAsia="ru-RU"/>
              </w:rPr>
              <w:t>341</w:t>
            </w:r>
            <w:bookmarkStart w:id="0" w:name="_GoBack"/>
            <w:bookmarkEnd w:id="0"/>
          </w:p>
          <w:p w:rsidR="00722C9B" w:rsidRPr="00722C9B" w:rsidRDefault="00722C9B" w:rsidP="00722C9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</w:tr>
      <w:tr w:rsidR="00722C9B" w:rsidRPr="00722C9B" w:rsidTr="007832C2">
        <w:trPr>
          <w:trHeight w:val="551"/>
        </w:trPr>
        <w:tc>
          <w:tcPr>
            <w:tcW w:w="4677" w:type="dxa"/>
          </w:tcPr>
          <w:p w:rsidR="00722C9B" w:rsidRPr="00722C9B" w:rsidRDefault="00722C9B" w:rsidP="00722C9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</w:tr>
    </w:tbl>
    <w:p w:rsidR="00A36886" w:rsidRDefault="00A36886">
      <w:pPr>
        <w:widowControl w:val="0"/>
        <w:ind w:firstLine="540"/>
        <w:jc w:val="both"/>
        <w:rPr>
          <w:color w:val="000000"/>
        </w:rPr>
      </w:pPr>
      <w:bookmarkStart w:id="1" w:name="Par47"/>
      <w:bookmarkStart w:id="2" w:name="Par39"/>
      <w:bookmarkEnd w:id="1"/>
      <w:bookmarkEnd w:id="2"/>
    </w:p>
    <w:p w:rsidR="00A36886" w:rsidRDefault="00D213B1">
      <w:pPr>
        <w:widowControl w:val="0"/>
        <w:jc w:val="center"/>
      </w:pPr>
      <w:hyperlink w:anchor="Par32">
        <w:r w:rsidR="00F5762A">
          <w:rPr>
            <w:b/>
            <w:color w:val="000000"/>
            <w:sz w:val="28"/>
            <w:szCs w:val="28"/>
          </w:rPr>
          <w:t>ПОРЯДОК</w:t>
        </w:r>
      </w:hyperlink>
    </w:p>
    <w:p w:rsidR="00A36886" w:rsidRDefault="00F5762A">
      <w:pPr>
        <w:widowControl w:val="0"/>
        <w:jc w:val="center"/>
      </w:pPr>
      <w:r>
        <w:rPr>
          <w:b/>
          <w:color w:val="000000"/>
          <w:sz w:val="28"/>
          <w:szCs w:val="28"/>
        </w:rPr>
        <w:t xml:space="preserve"> проведения оценки регулирующего воздействия проектов</w:t>
      </w:r>
    </w:p>
    <w:p w:rsidR="00A36886" w:rsidRDefault="00F5762A">
      <w:pPr>
        <w:widowControl w:val="0"/>
        <w:jc w:val="center"/>
      </w:pPr>
      <w:r>
        <w:rPr>
          <w:b/>
          <w:color w:val="000000"/>
          <w:sz w:val="28"/>
          <w:szCs w:val="28"/>
        </w:rPr>
        <w:t xml:space="preserve">муниципальных нормативных правовых актов </w:t>
      </w:r>
    </w:p>
    <w:p w:rsidR="00817DFB" w:rsidRDefault="00817DFB" w:rsidP="00817DFB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Туапсинского</w:t>
      </w:r>
      <w:r w:rsidR="00F5762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муниципального</w:t>
      </w:r>
      <w:r w:rsidR="00722C9B">
        <w:rPr>
          <w:b/>
          <w:color w:val="000000"/>
          <w:sz w:val="28"/>
          <w:szCs w:val="28"/>
        </w:rPr>
        <w:t xml:space="preserve"> округ</w:t>
      </w:r>
      <w:r>
        <w:rPr>
          <w:b/>
          <w:color w:val="000000"/>
          <w:sz w:val="28"/>
          <w:szCs w:val="28"/>
        </w:rPr>
        <w:t>а</w:t>
      </w:r>
      <w:r w:rsidR="00F5762A">
        <w:rPr>
          <w:b/>
          <w:color w:val="000000"/>
          <w:sz w:val="28"/>
          <w:szCs w:val="28"/>
        </w:rPr>
        <w:t>,</w:t>
      </w:r>
    </w:p>
    <w:p w:rsidR="00A36886" w:rsidRPr="00817DFB" w:rsidRDefault="00F5762A" w:rsidP="00817DFB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устанавливающих новые или изменяющих ранее </w:t>
      </w:r>
    </w:p>
    <w:p w:rsidR="00A36886" w:rsidRDefault="00F5762A">
      <w:pPr>
        <w:widowControl w:val="0"/>
        <w:jc w:val="center"/>
      </w:pPr>
      <w:r>
        <w:rPr>
          <w:b/>
          <w:color w:val="000000"/>
          <w:sz w:val="28"/>
          <w:szCs w:val="28"/>
        </w:rPr>
        <w:t xml:space="preserve">предусмотренные муниципальными нормативными </w:t>
      </w:r>
    </w:p>
    <w:p w:rsidR="00A36886" w:rsidRDefault="00F5762A">
      <w:pPr>
        <w:widowControl w:val="0"/>
        <w:jc w:val="center"/>
      </w:pPr>
      <w:r>
        <w:rPr>
          <w:b/>
          <w:color w:val="000000"/>
          <w:sz w:val="28"/>
          <w:szCs w:val="28"/>
        </w:rPr>
        <w:t xml:space="preserve">правовыми актами обязательные требования для субъектов </w:t>
      </w:r>
    </w:p>
    <w:p w:rsidR="00A36886" w:rsidRDefault="00F5762A">
      <w:pPr>
        <w:widowControl w:val="0"/>
        <w:jc w:val="center"/>
      </w:pPr>
      <w:r>
        <w:rPr>
          <w:b/>
          <w:color w:val="000000"/>
          <w:sz w:val="28"/>
          <w:szCs w:val="28"/>
        </w:rPr>
        <w:t xml:space="preserve">предпринимательской и иной экономической </w:t>
      </w:r>
    </w:p>
    <w:p w:rsidR="00A36886" w:rsidRDefault="00722C9B">
      <w:pPr>
        <w:widowControl w:val="0"/>
        <w:jc w:val="center"/>
      </w:pPr>
      <w:r>
        <w:rPr>
          <w:b/>
          <w:color w:val="000000"/>
          <w:sz w:val="28"/>
          <w:szCs w:val="28"/>
        </w:rPr>
        <w:t>деятельности,</w:t>
      </w:r>
      <w:r w:rsidR="00F5762A">
        <w:rPr>
          <w:b/>
          <w:color w:val="000000"/>
          <w:sz w:val="28"/>
          <w:szCs w:val="28"/>
        </w:rPr>
        <w:t xml:space="preserve"> обязанности для субъектов инвестиционной </w:t>
      </w:r>
    </w:p>
    <w:p w:rsidR="00A36886" w:rsidRDefault="00F5762A">
      <w:pPr>
        <w:widowControl w:val="0"/>
        <w:jc w:val="center"/>
      </w:pPr>
      <w:r>
        <w:rPr>
          <w:b/>
          <w:color w:val="000000"/>
          <w:sz w:val="28"/>
          <w:szCs w:val="28"/>
        </w:rPr>
        <w:t xml:space="preserve">деятельности </w:t>
      </w:r>
    </w:p>
    <w:p w:rsidR="00A36886" w:rsidRDefault="00A36886">
      <w:pPr>
        <w:widowControl w:val="0"/>
        <w:ind w:firstLine="540"/>
        <w:jc w:val="center"/>
        <w:rPr>
          <w:b/>
          <w:color w:val="000000"/>
          <w:sz w:val="28"/>
          <w:szCs w:val="28"/>
        </w:rPr>
      </w:pPr>
    </w:p>
    <w:p w:rsidR="00A36886" w:rsidRDefault="00F5762A">
      <w:pPr>
        <w:widowControl w:val="0"/>
        <w:jc w:val="center"/>
        <w:outlineLvl w:val="1"/>
      </w:pPr>
      <w:bookmarkStart w:id="3" w:name="Par55"/>
      <w:bookmarkStart w:id="4" w:name="Par43"/>
      <w:bookmarkEnd w:id="3"/>
      <w:bookmarkEnd w:id="4"/>
      <w:r>
        <w:rPr>
          <w:color w:val="000000"/>
          <w:sz w:val="28"/>
          <w:szCs w:val="28"/>
        </w:rPr>
        <w:t>1. Общие положения</w:t>
      </w:r>
    </w:p>
    <w:p w:rsidR="00A36886" w:rsidRDefault="00F5762A">
      <w:pPr>
        <w:pStyle w:val="ConsPlusNormal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проведения оценки регулирующего воздействия проектов муниципальных нормативных правовых актов </w:t>
      </w:r>
      <w:r w:rsidR="00817DFB">
        <w:rPr>
          <w:rFonts w:ascii="Times New Roman" w:hAnsi="Times New Roman" w:cs="Times New Roman"/>
          <w:color w:val="000000"/>
          <w:sz w:val="28"/>
          <w:szCs w:val="28"/>
        </w:rPr>
        <w:t>Туапсинского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DFB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66637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817DFB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Порядок), разработан в целях соблюдения прав и законных интересов субъектов предпринимательской и инвестиционной деятельности при разработке проектов муниципальных нормативных правовых актов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817DFB">
        <w:rPr>
          <w:rFonts w:ascii="Times New Roman" w:hAnsi="Times New Roman" w:cs="Times New Roman"/>
          <w:color w:val="000000"/>
          <w:sz w:val="28"/>
          <w:szCs w:val="28"/>
        </w:rPr>
        <w:t>Туапсинского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DFB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66637" w:rsidRPr="00E66637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817DFB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Совета муниципального образования Туапсинский </w:t>
      </w:r>
      <w:r w:rsidR="00E66637" w:rsidRPr="00E66637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="00E66637">
        <w:rPr>
          <w:rFonts w:ascii="Times New Roman" w:hAnsi="Times New Roman" w:cs="Times New Roman"/>
          <w:color w:val="000000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проекты муниципальных нормативных правовых актов).</w:t>
      </w:r>
      <w:proofErr w:type="gramEnd"/>
    </w:p>
    <w:p w:rsidR="00A36886" w:rsidRDefault="00F5762A">
      <w:pPr>
        <w:pStyle w:val="ConsPlusNormal"/>
        <w:ind w:firstLine="540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817DFB">
        <w:rPr>
          <w:rFonts w:ascii="Times New Roman" w:hAnsi="Times New Roman" w:cs="Times New Roman"/>
          <w:color w:val="000000"/>
          <w:sz w:val="28"/>
          <w:szCs w:val="28"/>
        </w:rPr>
        <w:t>Туапсинского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DFB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66637" w:rsidRPr="00E66637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817DFB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органом местного самоуправления, ответственным за внедрение процедуры оценки регулирующего воздействия проектов муниципальных нормативных правовых актов, устанавливающих новые или изменяющих ранее предусмотренные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за обеспечение проведения оценки регулирующего воздействия вышеуказанных проектов муниципальных нормативных правовых актов.</w:t>
      </w:r>
      <w:proofErr w:type="gramEnd"/>
    </w:p>
    <w:p w:rsidR="00A36886" w:rsidRDefault="00F5762A">
      <w:pPr>
        <w:pStyle w:val="ConsPlusNormal"/>
        <w:ind w:firstLine="540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Отраслевым органом администрации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Туапсинского муниципального</w:t>
      </w:r>
      <w:r w:rsidR="00E66637" w:rsidRPr="00E66637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уполномоченным на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является управление экономического развития администрации </w:t>
      </w:r>
      <w:r w:rsidR="00E66637">
        <w:rPr>
          <w:rFonts w:ascii="Times New Roman" w:hAnsi="Times New Roman" w:cs="Times New Roman"/>
          <w:color w:val="000000"/>
          <w:sz w:val="28"/>
          <w:szCs w:val="28"/>
        </w:rPr>
        <w:t>Туапсинского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6637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1.2. Термины и понятия, используемые в настоящем Порядке:</w:t>
      </w:r>
    </w:p>
    <w:p w:rsidR="00A36886" w:rsidRDefault="00F5762A">
      <w:pPr>
        <w:pStyle w:val="ConsPlusNormal"/>
        <w:ind w:firstLine="540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Регулирующий орган - отраслевой (функциональный) орган администрации Туапсинск</w:t>
      </w:r>
      <w:r w:rsidR="003F4370">
        <w:rPr>
          <w:rFonts w:ascii="Times New Roman" w:hAnsi="Times New Roman" w:cs="Times New Roman"/>
          <w:color w:val="000000"/>
          <w:sz w:val="28"/>
          <w:szCs w:val="28"/>
        </w:rPr>
        <w:t xml:space="preserve">ого муниципального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(структурное подразделение администрации </w:t>
      </w:r>
      <w:r w:rsidR="003F4370">
        <w:rPr>
          <w:rFonts w:ascii="Times New Roman" w:hAnsi="Times New Roman" w:cs="Times New Roman"/>
          <w:color w:val="000000"/>
          <w:sz w:val="28"/>
          <w:szCs w:val="28"/>
        </w:rPr>
        <w:t>Туапсинского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Совет муниципального образования Туапсинский </w:t>
      </w:r>
      <w:r w:rsidR="003F4370">
        <w:rPr>
          <w:rFonts w:ascii="Times New Roman" w:hAnsi="Times New Roman" w:cs="Times New Roman"/>
          <w:color w:val="000000"/>
          <w:sz w:val="28"/>
          <w:szCs w:val="28"/>
        </w:rPr>
        <w:t>муниципальный округ Краснодарского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, внесшие проект муниципального нормативного правового акта, устанавливающего новые или изменяющего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деятельности.</w:t>
      </w:r>
      <w:proofErr w:type="gramEnd"/>
    </w:p>
    <w:p w:rsidR="00A36886" w:rsidRDefault="00F5762A">
      <w:pPr>
        <w:pStyle w:val="ConsPlusNormal"/>
        <w:ind w:firstLine="540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Уполномоченный орган - администрация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Туапсинского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7B2758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лице управления экономического развития администрации Туапсинск</w:t>
      </w:r>
      <w:r w:rsidR="007B2758">
        <w:rPr>
          <w:rFonts w:ascii="Times New Roman" w:hAnsi="Times New Roman" w:cs="Times New Roman"/>
          <w:color w:val="000000"/>
          <w:sz w:val="28"/>
          <w:szCs w:val="28"/>
        </w:rPr>
        <w:t xml:space="preserve">ого муниципального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орган местного самоуправления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Туапсинского муниципального</w:t>
      </w:r>
      <w:r w:rsidR="007B2758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, уполномоченный на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деятельности.</w:t>
      </w:r>
      <w:proofErr w:type="gramEnd"/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Участники публичных консультаций - физические и юридические лица, общественные объединения в сфере предпринимательской и инвестиционной деятельности, некоммерческие организации, целью деятельности которых является защита и представление интересов субъектов предпринимательской и инвестиционной деятельности, а также научно-экспертные организации.</w:t>
      </w: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Сводный отчет о результатах проведения оценки регулирующего воздействия проекта муниципального нормативного правового акта - документ,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решения.</w:t>
      </w:r>
    </w:p>
    <w:p w:rsidR="00A36886" w:rsidRDefault="007B2758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1.3. 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 xml:space="preserve">Оценке регулирующего воздействия подлежат проекты 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за исключением:</w:t>
      </w:r>
    </w:p>
    <w:p w:rsidR="00A36886" w:rsidRDefault="007B2758">
      <w:pPr>
        <w:ind w:firstLine="567"/>
        <w:jc w:val="both"/>
      </w:pPr>
      <w:r>
        <w:rPr>
          <w:color w:val="000000"/>
          <w:sz w:val="28"/>
          <w:szCs w:val="28"/>
        </w:rPr>
        <w:t>1) </w:t>
      </w:r>
      <w:r w:rsidR="00F5762A">
        <w:rPr>
          <w:color w:val="000000"/>
          <w:sz w:val="28"/>
          <w:szCs w:val="28"/>
        </w:rPr>
        <w:t>проектов муниципальных нормативных правовых актов Совета муниципального образования Т</w:t>
      </w:r>
      <w:r w:rsidR="00F5762A">
        <w:rPr>
          <w:rFonts w:eastAsiaTheme="minorEastAsia"/>
          <w:color w:val="000000"/>
          <w:sz w:val="28"/>
          <w:szCs w:val="28"/>
          <w:lang w:eastAsia="ru-RU"/>
        </w:rPr>
        <w:t>уапсин</w:t>
      </w:r>
      <w:r w:rsidR="00F5762A">
        <w:rPr>
          <w:color w:val="000000"/>
          <w:sz w:val="28"/>
          <w:szCs w:val="28"/>
        </w:rPr>
        <w:t xml:space="preserve">ский </w:t>
      </w:r>
      <w:r>
        <w:rPr>
          <w:color w:val="000000"/>
          <w:sz w:val="28"/>
          <w:szCs w:val="28"/>
        </w:rPr>
        <w:t>муниципальный округ Краснодарского края</w:t>
      </w:r>
      <w:r w:rsidR="00F5762A">
        <w:rPr>
          <w:color w:val="000000"/>
          <w:sz w:val="28"/>
          <w:szCs w:val="28"/>
        </w:rPr>
        <w:t>, устанавливающих, изменяющих, приостанавливающих, отменяющих местные налоги и сборы;</w:t>
      </w:r>
    </w:p>
    <w:p w:rsidR="00A36886" w:rsidRDefault="007B2758">
      <w:pPr>
        <w:ind w:firstLine="540"/>
        <w:jc w:val="both"/>
      </w:pPr>
      <w:r>
        <w:rPr>
          <w:color w:val="000000"/>
          <w:sz w:val="28"/>
          <w:szCs w:val="28"/>
        </w:rPr>
        <w:t>2) </w:t>
      </w:r>
      <w:r w:rsidR="00F5762A">
        <w:rPr>
          <w:color w:val="000000"/>
          <w:sz w:val="28"/>
          <w:szCs w:val="28"/>
        </w:rPr>
        <w:t>проектов муниципальных нормативных правовых актов Совета муниципального образования Т</w:t>
      </w:r>
      <w:r w:rsidR="00F5762A">
        <w:rPr>
          <w:rFonts w:eastAsiaTheme="minorEastAsia"/>
          <w:color w:val="000000"/>
          <w:sz w:val="28"/>
          <w:szCs w:val="28"/>
          <w:lang w:eastAsia="ru-RU"/>
        </w:rPr>
        <w:t>уапсин</w:t>
      </w:r>
      <w:r w:rsidR="00F5762A">
        <w:rPr>
          <w:color w:val="000000"/>
          <w:sz w:val="28"/>
          <w:szCs w:val="28"/>
        </w:rPr>
        <w:t xml:space="preserve">ский </w:t>
      </w:r>
      <w:r>
        <w:rPr>
          <w:color w:val="000000"/>
          <w:sz w:val="28"/>
          <w:szCs w:val="28"/>
        </w:rPr>
        <w:t>муниципальный округ Краснодарского края</w:t>
      </w:r>
      <w:r w:rsidR="00F5762A">
        <w:rPr>
          <w:color w:val="000000"/>
          <w:sz w:val="28"/>
          <w:szCs w:val="28"/>
        </w:rPr>
        <w:t>, регулирующих бюджетные правоотношения;</w:t>
      </w:r>
    </w:p>
    <w:p w:rsidR="00A36886" w:rsidRDefault="00F5762A">
      <w:pPr>
        <w:ind w:firstLine="540"/>
        <w:jc w:val="both"/>
      </w:pPr>
      <w:r>
        <w:rPr>
          <w:color w:val="000000"/>
          <w:sz w:val="28"/>
          <w:szCs w:val="28"/>
        </w:rPr>
        <w:t>3) проектов муниципальных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A36886" w:rsidRDefault="007B2758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1.4. 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>Целью оценки регулирующего воздействия является выявление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и бюджета (бюджета Туапсинск</w:t>
      </w:r>
      <w:r w:rsidR="0057617A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17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57617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36886" w:rsidRDefault="007B2758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1.5. 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>Оценка регулирующего воздействия проектов муниципальных нормативных правовых актов проводится с учетом степени регулирующего воздействия положений, содержащихся в подготовленном регулирующим органом проекте:</w:t>
      </w:r>
    </w:p>
    <w:p w:rsidR="00A36886" w:rsidRDefault="007B2758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1.5.1. 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>Высокая степень регулирующего воздействия - проект муниципального нормативного правового акта содержит положения, устанавливающие новые обязанности для субъектов предпринимательской и иной экономической деятельности.</w:t>
      </w:r>
    </w:p>
    <w:p w:rsidR="00A36886" w:rsidRDefault="007B2758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1.5.2. 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 xml:space="preserve">Средняя степень регулирующего воздействия - 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Туапсинского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для субъектов предпринимательской и иной экономической деятельности. </w:t>
      </w:r>
    </w:p>
    <w:p w:rsidR="00A36886" w:rsidRDefault="007B2758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1.5.3. 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>Низкая степень регулирующего воздействия - проект муниципального нормативного правового акта не содержит положений, предусмотренных подпунктами 1.5.1 и 1.5.2 пункта 1.5 раздела 1 настоящего Порядка, однако подлежит оценке регулирующего воздействия по общим основаниям.</w:t>
      </w:r>
    </w:p>
    <w:p w:rsidR="00A36886" w:rsidRDefault="00F5762A">
      <w:pPr>
        <w:pStyle w:val="ConsPlusNormal"/>
        <w:ind w:firstLine="540"/>
        <w:jc w:val="both"/>
      </w:pPr>
      <w:bookmarkStart w:id="5" w:name="Par59"/>
      <w:bookmarkEnd w:id="5"/>
      <w:r>
        <w:rPr>
          <w:rFonts w:ascii="Times New Roman" w:hAnsi="Times New Roman" w:cs="Times New Roman"/>
          <w:color w:val="000000"/>
          <w:sz w:val="28"/>
          <w:szCs w:val="28"/>
        </w:rPr>
        <w:t xml:space="preserve">1.6. Процедура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состоит из следующих этапов:</w:t>
      </w:r>
    </w:p>
    <w:p w:rsidR="00A36886" w:rsidRDefault="007B2758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1.6.1. 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и направление регулирующим органом в 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уполномоченный орган проекта муниципального нормативного правового акта и сводного отчета о результатах </w:t>
      </w:r>
      <w:proofErr w:type="gramStart"/>
      <w:r w:rsidR="00F5762A">
        <w:rPr>
          <w:rFonts w:ascii="Times New Roman" w:hAnsi="Times New Roman" w:cs="Times New Roman"/>
          <w:color w:val="000000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="00F5762A">
        <w:rPr>
          <w:rFonts w:ascii="Times New Roman" w:hAnsi="Times New Roman" w:cs="Times New Roman"/>
          <w:color w:val="000000"/>
          <w:sz w:val="28"/>
          <w:szCs w:val="28"/>
        </w:rPr>
        <w:t xml:space="preserve"> с обоснованием достижения целей, поставленных регулирующим органом, в случае его принятия.</w:t>
      </w: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1.6.2. Проведение публичных консультаций уполномоченным органом.</w:t>
      </w:r>
    </w:p>
    <w:p w:rsidR="00A36886" w:rsidRDefault="007B2758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1.6.3. 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>Подготовка заключения об оценке регулирующего воздействия проекта муниципального нормативного правового акта уполномоченным органом.</w:t>
      </w:r>
    </w:p>
    <w:p w:rsidR="00A36886" w:rsidRDefault="00A3688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6886" w:rsidRDefault="00F5762A">
      <w:pPr>
        <w:pStyle w:val="ConsPlusNormal"/>
        <w:jc w:val="center"/>
        <w:outlineLvl w:val="1"/>
      </w:pPr>
      <w:bookmarkStart w:id="6" w:name="Par67"/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 xml:space="preserve">2. Подготовка и направление проекта муниципального </w:t>
      </w:r>
    </w:p>
    <w:p w:rsidR="00C74C2C" w:rsidRDefault="00F5762A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и сводного отчета </w:t>
      </w:r>
    </w:p>
    <w:p w:rsidR="00C74C2C" w:rsidRDefault="00F5762A" w:rsidP="00C74C2C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результатах проведения оценки регулирующего </w:t>
      </w:r>
    </w:p>
    <w:p w:rsidR="00A36886" w:rsidRDefault="00F5762A" w:rsidP="00C74C2C">
      <w:pPr>
        <w:pStyle w:val="ConsPlusNormal"/>
        <w:jc w:val="center"/>
        <w:outlineLvl w:val="1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воздействия проекта муниципального </w:t>
      </w:r>
    </w:p>
    <w:p w:rsidR="00A36886" w:rsidRDefault="00F5762A">
      <w:pPr>
        <w:pStyle w:val="ConsPlusNormal"/>
        <w:jc w:val="center"/>
        <w:outlineLvl w:val="1"/>
      </w:pPr>
      <w:r>
        <w:rPr>
          <w:rFonts w:ascii="Times New Roman" w:hAnsi="Times New Roman" w:cs="Times New Roman"/>
          <w:color w:val="000000"/>
          <w:sz w:val="28"/>
          <w:szCs w:val="28"/>
        </w:rPr>
        <w:t>нормативного правового акта в уполномоченный орган</w:t>
      </w:r>
    </w:p>
    <w:p w:rsidR="00A36886" w:rsidRDefault="00A3688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7B2758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анализа альтернативных вариантов решения проблемы, выявленной в соответствующей сфере общественных отношений, регулирующим органом определяется возможность вариантов ее решения, уточняется состав потенциальных сторон предлагаемого правового регулирования и возможности возникновения у заинтересованных лиц необоснованных расходов в связи с его введением.</w:t>
      </w: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случае принятия решения о необходимости введения предлагаемого правового регулирования для решения выявленной проблемы, регулирующий орган выбирает наиболее выгодный и доступный вариант предлагаемого правового регулирования, на основе которого разрабатывает соответствующий проект муниципального нормативного правового акта с соблюдением требований утвержденной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администрации Туапсинск</w:t>
      </w:r>
      <w:r w:rsidR="007B2758">
        <w:rPr>
          <w:rFonts w:ascii="Times New Roman" w:hAnsi="Times New Roman" w:cs="Times New Roman"/>
          <w:color w:val="000000"/>
          <w:sz w:val="28"/>
          <w:szCs w:val="28"/>
        </w:rPr>
        <w:t xml:space="preserve">ого муниципального округа </w:t>
      </w:r>
      <w:hyperlink r:id="rId8" w:tgtFrame="Распоряжение главы МО город Краснодар от 11.07.2008 N 177-р (ред. от 02.10.2014) Об утверждении Инструкции по делопроизводству в администрации муниципального образования город Краснодар&quot;{КонсультантПлюс}">
        <w:r>
          <w:rPr>
            <w:rFonts w:ascii="Times New Roman" w:hAnsi="Times New Roman" w:cs="Times New Roman"/>
            <w:color w:val="000000"/>
            <w:sz w:val="28"/>
            <w:szCs w:val="28"/>
          </w:rPr>
          <w:t>Инструкции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делопроизводству,  и формирует сводный отчет о результатах проведения оценки регулирующего воздействия проекта муниципального нормативного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правового акта (далее - сводный отчет).</w:t>
      </w: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Форма сводного </w:t>
      </w:r>
      <w:hyperlink w:anchor="Par196" w:tgtFrame="Ссылка на текущий документ">
        <w:r>
          <w:rPr>
            <w:rFonts w:ascii="Times New Roman" w:hAnsi="Times New Roman" w:cs="Times New Roman"/>
            <w:color w:val="000000"/>
            <w:sz w:val="28"/>
            <w:szCs w:val="28"/>
          </w:rPr>
          <w:t>отчета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приведена в приложении 1 к настоящему Порядку.</w:t>
      </w: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2.3. Регулирующий орган в ходе формирования сводного отчета выбирает вариант правового регулирования с учетом следующих критериев:</w:t>
      </w: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эффективность, определяемая высокой степенью вероятности достижения заявленных целей правового регулирования;</w:t>
      </w: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уровень и обоснованность предполагаемых затрат субъектов предпринимательской и инвест</w:t>
      </w:r>
      <w:r w:rsidR="001C3364">
        <w:rPr>
          <w:rFonts w:ascii="Times New Roman" w:hAnsi="Times New Roman" w:cs="Times New Roman"/>
          <w:color w:val="000000"/>
          <w:sz w:val="28"/>
          <w:szCs w:val="28"/>
        </w:rPr>
        <w:t xml:space="preserve">иционной деятельности и затрат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бюджета (бюджета </w:t>
      </w:r>
      <w:r w:rsidR="0057617A">
        <w:rPr>
          <w:rFonts w:ascii="Times New Roman" w:hAnsi="Times New Roman" w:cs="Times New Roman"/>
          <w:color w:val="000000"/>
          <w:sz w:val="28"/>
          <w:szCs w:val="28"/>
        </w:rPr>
        <w:t>Туапсинского муниципального</w:t>
      </w:r>
      <w:r w:rsidR="007B2758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57617A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предполагаемая польза для соответствующей сферы общественных отношений, выражающаяся в создании благоприятных условий для ее развития.</w:t>
      </w: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Расчеты, необходимые для заполнения разделов сводного отчета, приводятся в приложении к нему.</w:t>
      </w: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об источниках данных и методах расчета должна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обеспечивать возможность их проверки. Если расчеты произведены на основании данных, не опубликованных в открытых источниках, такие данные приводятся в приложении к сводному отчету в полном объеме.</w:t>
      </w:r>
    </w:p>
    <w:p w:rsidR="00A36886" w:rsidRDefault="007B2758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2.4. </w:t>
      </w:r>
      <w:proofErr w:type="gramStart"/>
      <w:r w:rsidR="00F5762A">
        <w:rPr>
          <w:rFonts w:ascii="Times New Roman" w:hAnsi="Times New Roman" w:cs="Times New Roman"/>
          <w:color w:val="000000"/>
          <w:sz w:val="28"/>
          <w:szCs w:val="28"/>
        </w:rPr>
        <w:t>Проект муниципального нормативного правового акта после согласования со всеми с</w:t>
      </w:r>
      <w:r w:rsidR="00F5762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 xml:space="preserve">руктурными подразделениями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Туапсинского муниципального округа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 xml:space="preserve">, в компетенции которых находятся вопросы и положения, содержащиеся в данном проекте, за исключением </w:t>
      </w:r>
      <w:r w:rsidR="00C57A24" w:rsidRPr="00C57A24">
        <w:rPr>
          <w:rFonts w:ascii="Times New Roman" w:hAnsi="Times New Roman" w:cs="Times New Roman"/>
          <w:color w:val="000000"/>
          <w:sz w:val="28"/>
          <w:szCs w:val="28"/>
        </w:rPr>
        <w:t>правового управления</w:t>
      </w:r>
      <w:r w:rsidR="00F5762A" w:rsidRPr="00C57A2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C57A24" w:rsidRPr="00C57A24">
        <w:rPr>
          <w:rFonts w:ascii="Times New Roman" w:hAnsi="Times New Roman" w:cs="Times New Roman"/>
          <w:color w:val="000000"/>
          <w:sz w:val="28"/>
          <w:szCs w:val="28"/>
        </w:rPr>
        <w:t>Туапсинского</w:t>
      </w:r>
      <w:r w:rsidR="00C57A2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>, и сводный отчет направляются регулирующим органом в уполномоченный орган для проведения публичных консультаций и подготовки заключения об оценке регулирующего воздействия проекта муниципального нормативного правового акта как</w:t>
      </w:r>
      <w:proofErr w:type="gramEnd"/>
      <w:r w:rsidR="00F5762A">
        <w:rPr>
          <w:rFonts w:ascii="Times New Roman" w:hAnsi="Times New Roman" w:cs="Times New Roman"/>
          <w:color w:val="000000"/>
          <w:sz w:val="28"/>
          <w:szCs w:val="28"/>
        </w:rPr>
        <w:t xml:space="preserve"> на бумажном носителе, так и в электронном виде.</w:t>
      </w:r>
    </w:p>
    <w:p w:rsidR="00A36886" w:rsidRDefault="00C57A24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2.5.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Уполномоченный орган рассматривает проект муниципального нормативного правового акта в установленный </w:t>
      </w:r>
      <w:hyperlink w:anchor="Par97" w:tgtFrame="Ссылка на текущий документ">
        <w:r w:rsidR="00F5762A">
          <w:rPr>
            <w:rFonts w:ascii="Times New Roman" w:hAnsi="Times New Roman" w:cs="Times New Roman"/>
            <w:color w:val="000000"/>
            <w:sz w:val="28"/>
            <w:szCs w:val="28"/>
          </w:rPr>
          <w:t>пунктом 3.4 раздела 3</w:t>
        </w:r>
      </w:hyperlink>
      <w:r w:rsidR="00F5762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 срок.</w:t>
      </w:r>
    </w:p>
    <w:p w:rsidR="00A36886" w:rsidRDefault="00A3688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6886" w:rsidRDefault="00F5762A">
      <w:pPr>
        <w:pStyle w:val="ConsPlusNormal"/>
        <w:jc w:val="center"/>
        <w:outlineLvl w:val="1"/>
      </w:pPr>
      <w:bookmarkStart w:id="7" w:name="Par87"/>
      <w:bookmarkEnd w:id="7"/>
      <w:r>
        <w:rPr>
          <w:rFonts w:ascii="Times New Roman" w:hAnsi="Times New Roman" w:cs="Times New Roman"/>
          <w:color w:val="000000"/>
          <w:sz w:val="28"/>
          <w:szCs w:val="28"/>
        </w:rPr>
        <w:t xml:space="preserve"> 3. Проведение публичных консультаций уполномоченным органом</w:t>
      </w:r>
    </w:p>
    <w:p w:rsidR="00A36886" w:rsidRDefault="00A3688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6886" w:rsidRDefault="00F5762A">
      <w:pPr>
        <w:ind w:firstLine="567"/>
        <w:jc w:val="both"/>
      </w:pPr>
      <w:r>
        <w:rPr>
          <w:color w:val="000000"/>
          <w:sz w:val="28"/>
          <w:szCs w:val="28"/>
        </w:rPr>
        <w:t>3.1. В течение 3 рабочих дней со дня поступления проекта муниципального нормативного правового акта уполномоченный орган выявляет основания для его возврата регулирующему органу.</w:t>
      </w:r>
    </w:p>
    <w:p w:rsidR="00A36886" w:rsidRDefault="00F5762A">
      <w:pPr>
        <w:ind w:firstLine="567"/>
        <w:jc w:val="both"/>
      </w:pPr>
      <w:r>
        <w:rPr>
          <w:color w:val="000000"/>
          <w:sz w:val="28"/>
          <w:szCs w:val="28"/>
        </w:rPr>
        <w:t>3.2. Основаниями для возврата являются:</w:t>
      </w:r>
    </w:p>
    <w:p w:rsidR="00A36886" w:rsidRDefault="00140B1C" w:rsidP="00C57A24">
      <w:pPr>
        <w:ind w:firstLine="567"/>
        <w:jc w:val="both"/>
      </w:pPr>
      <w:r>
        <w:rPr>
          <w:color w:val="000000"/>
          <w:sz w:val="28"/>
          <w:szCs w:val="28"/>
        </w:rPr>
        <w:t>3.2.1. </w:t>
      </w:r>
      <w:r w:rsidR="00F5762A">
        <w:rPr>
          <w:color w:val="000000"/>
          <w:sz w:val="28"/>
          <w:szCs w:val="28"/>
        </w:rPr>
        <w:t xml:space="preserve">Представленный регулирующим органом проект муниципального нормативного правового акта не подлежит оценке регулирующего воздействия в соответствии с </w:t>
      </w:r>
      <w:hyperlink w:anchor="Par55" w:tgtFrame="Ссылка на текущий документ">
        <w:r w:rsidR="00F5762A">
          <w:rPr>
            <w:color w:val="000000"/>
            <w:sz w:val="28"/>
            <w:szCs w:val="28"/>
          </w:rPr>
          <w:t xml:space="preserve">пунктом 1.3 раздела </w:t>
        </w:r>
      </w:hyperlink>
      <w:r w:rsidR="00F5762A">
        <w:rPr>
          <w:color w:val="000000"/>
          <w:sz w:val="28"/>
          <w:szCs w:val="28"/>
        </w:rPr>
        <w:t xml:space="preserve">1 настоящего Порядка, при этом  Уполномоченный орган возвращает с сопроводительным письмом проект муниципального нормативного правового акта в течение 3 рабочих дней со дня поступления как не подлежащий проведению оценки регулирующего воздействия. </w:t>
      </w:r>
    </w:p>
    <w:p w:rsidR="00A36886" w:rsidRDefault="00140B1C" w:rsidP="00C74C2C">
      <w:pPr>
        <w:ind w:firstLine="567"/>
        <w:jc w:val="both"/>
      </w:pPr>
      <w:r>
        <w:rPr>
          <w:color w:val="000000"/>
          <w:sz w:val="28"/>
          <w:szCs w:val="28"/>
        </w:rPr>
        <w:t>3.2.2. </w:t>
      </w:r>
      <w:r w:rsidR="00F5762A">
        <w:rPr>
          <w:color w:val="000000"/>
          <w:sz w:val="28"/>
          <w:szCs w:val="28"/>
        </w:rPr>
        <w:t xml:space="preserve">Регулирующим органом не соблюдены требования, предусмотренные </w:t>
      </w:r>
      <w:hyperlink w:anchor="sub_1200">
        <w:r w:rsidR="00F5762A" w:rsidRPr="00C74C2C">
          <w:rPr>
            <w:rStyle w:val="ad"/>
            <w:b w:val="0"/>
            <w:color w:val="000000" w:themeColor="text1"/>
            <w:sz w:val="28"/>
            <w:szCs w:val="28"/>
          </w:rPr>
          <w:t>разделом 2</w:t>
        </w:r>
      </w:hyperlink>
      <w:r w:rsidR="00F5762A">
        <w:rPr>
          <w:color w:val="000000" w:themeColor="text1"/>
          <w:sz w:val="28"/>
          <w:szCs w:val="28"/>
        </w:rPr>
        <w:t xml:space="preserve"> </w:t>
      </w:r>
      <w:r w:rsidR="00F5762A">
        <w:rPr>
          <w:color w:val="000000"/>
          <w:sz w:val="28"/>
          <w:szCs w:val="28"/>
        </w:rPr>
        <w:t xml:space="preserve">настоящего Порядка. В этом случае проект муниципального нормативного правового акта возвращается уполномоченным органом регулирующему органу в течение 3 рабочих дней со дня поступления с сопроводительным письмом с мотивированным обоснованием причин возврата и требованием провести установленные процедуры, начиная </w:t>
      </w:r>
      <w:proofErr w:type="gramStart"/>
      <w:r w:rsidR="00F5762A">
        <w:rPr>
          <w:color w:val="000000"/>
          <w:sz w:val="28"/>
          <w:szCs w:val="28"/>
        </w:rPr>
        <w:t>с</w:t>
      </w:r>
      <w:proofErr w:type="gramEnd"/>
      <w:r w:rsidR="00F5762A">
        <w:rPr>
          <w:color w:val="000000"/>
          <w:sz w:val="28"/>
          <w:szCs w:val="28"/>
        </w:rPr>
        <w:t xml:space="preserve"> невыполненной. </w:t>
      </w:r>
    </w:p>
    <w:p w:rsidR="00A36886" w:rsidRDefault="00F5762A" w:rsidP="00C74C2C">
      <w:pPr>
        <w:ind w:firstLine="540"/>
        <w:jc w:val="both"/>
      </w:pPr>
      <w:r>
        <w:rPr>
          <w:color w:val="000000"/>
          <w:sz w:val="28"/>
          <w:szCs w:val="28"/>
        </w:rPr>
        <w:t>После выполнения требований регулирующий орган повторно направляет в уполномоченный орган проект муниципального нормативного правового акта и сводный отчёт в соответствии с настоящим Порядком.</w:t>
      </w: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Проект муниципального нормативного правового акта, подлежащий оценке регулирующег</w:t>
      </w:r>
      <w:r w:rsidR="00C57A24">
        <w:rPr>
          <w:rFonts w:ascii="Times New Roman" w:hAnsi="Times New Roman" w:cs="Times New Roman"/>
          <w:color w:val="000000"/>
          <w:sz w:val="28"/>
          <w:szCs w:val="28"/>
        </w:rPr>
        <w:t xml:space="preserve">о воздействия в соответствии с </w:t>
      </w:r>
      <w:hyperlink w:anchor="Par55" w:tgtFrame="Ссылка на текущий документ">
        <w:r>
          <w:rPr>
            <w:rFonts w:ascii="Times New Roman" w:hAnsi="Times New Roman" w:cs="Times New Roman"/>
            <w:color w:val="000000"/>
            <w:sz w:val="28"/>
            <w:szCs w:val="28"/>
          </w:rPr>
          <w:t>пунктом 1.3 раздела 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сводный отчёт и перечень вопросов для проведения публичных консультаций размещаются уполномоченным органом на официальном сайте администрации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Туапсинского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(https://tuapseregion.ru/) в разделе «Оценка регулирующего воздействия»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течение 3 рабочих дней со дня его поступления и в день размещения уполномоченный орган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электронном виде уведомляет о проведении публичных консультаций участников публичных консультаций, с которыми заключены соглашения о взаимодействии при проведении оценки регулирующего воздействия проектов муниципальных нормативных правовых актов, представляющих интересы предпринимательского сообщества в соответствующей сфере деятельности, с указанием срока представления замечаний и (или) предложений.</w:t>
      </w:r>
    </w:p>
    <w:p w:rsidR="00A36886" w:rsidRDefault="00F5762A">
      <w:pPr>
        <w:ind w:firstLine="539"/>
        <w:jc w:val="both"/>
      </w:pPr>
      <w:r>
        <w:rPr>
          <w:color w:val="000000"/>
          <w:sz w:val="28"/>
          <w:szCs w:val="28"/>
        </w:rPr>
        <w:t>Срок проведения публичных консультаций устанавливается с учетом степени регулирующего воздействия положений, содержащихся в проекте муниципального нормативного правового акта: 10 рабочих дней для проектов муниципальных нормативных правовых актов с высокой и средней степенью регулирующего воздействия и 5 рабочих дней для проектов муниципальных нормативных правовых актов с низкой степенью регулирующего воздействия.</w:t>
      </w:r>
    </w:p>
    <w:p w:rsidR="00A36886" w:rsidRDefault="00F5762A">
      <w:pPr>
        <w:ind w:firstLine="539"/>
        <w:jc w:val="both"/>
      </w:pPr>
      <w:r>
        <w:rPr>
          <w:color w:val="000000"/>
          <w:sz w:val="28"/>
          <w:szCs w:val="28"/>
        </w:rPr>
        <w:t>Срок проведения публичных консультаций исчисляется со дня размещения проекта муниципального нормативного правового акта на официальном сайте администрации Т</w:t>
      </w:r>
      <w:r>
        <w:rPr>
          <w:rFonts w:eastAsiaTheme="minorEastAsia"/>
          <w:color w:val="000000"/>
          <w:sz w:val="28"/>
          <w:szCs w:val="28"/>
          <w:lang w:eastAsia="ru-RU"/>
        </w:rPr>
        <w:t>уапсин</w:t>
      </w:r>
      <w:r w:rsidR="00C74C2C">
        <w:rPr>
          <w:color w:val="000000"/>
          <w:sz w:val="28"/>
          <w:szCs w:val="28"/>
        </w:rPr>
        <w:t>ского муниципального</w:t>
      </w:r>
      <w:r w:rsidR="00C57A24">
        <w:rPr>
          <w:color w:val="000000"/>
          <w:sz w:val="28"/>
          <w:szCs w:val="28"/>
        </w:rPr>
        <w:t xml:space="preserve"> округ</w:t>
      </w:r>
      <w:r w:rsidR="00C74C2C">
        <w:rPr>
          <w:color w:val="000000"/>
          <w:sz w:val="28"/>
          <w:szCs w:val="28"/>
        </w:rPr>
        <w:t>а</w:t>
      </w:r>
      <w:r w:rsidR="00C57A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(https://tuapseregion.ru/) в разделе «Оценка регулирующего воздействия»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и направления информации в соответствии с требованиями </w:t>
      </w:r>
      <w:hyperlink w:anchor="Par78" w:tgtFrame="Ссылка на текущий документ">
        <w:r>
          <w:rPr>
            <w:rFonts w:eastAsiaTheme="minorEastAsia"/>
            <w:color w:val="000000" w:themeColor="text1"/>
            <w:sz w:val="28"/>
            <w:szCs w:val="28"/>
            <w:lang w:eastAsia="ru-RU"/>
          </w:rPr>
          <w:t>пункта 3.3</w:t>
        </w:r>
      </w:hyperlink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настоящего Порядка</w:t>
      </w:r>
      <w:r>
        <w:rPr>
          <w:color w:val="000000"/>
          <w:sz w:val="28"/>
          <w:szCs w:val="28"/>
        </w:rPr>
        <w:t>.</w:t>
      </w: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Образцы форм уведомления и </w:t>
      </w:r>
      <w:hyperlink w:anchor="Par531" w:tgtFrame="Ссылка на текущий документ">
        <w:r>
          <w:rPr>
            <w:rFonts w:ascii="Times New Roman" w:hAnsi="Times New Roman" w:cs="Times New Roman"/>
            <w:color w:val="000000"/>
            <w:sz w:val="28"/>
            <w:szCs w:val="28"/>
          </w:rPr>
          <w:t>перечня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вопросов для проведения публичных консультаций приведены в приложениях 2-3 к настоящему Порядку.</w:t>
      </w:r>
    </w:p>
    <w:p w:rsidR="00A36886" w:rsidRDefault="00F5762A">
      <w:pPr>
        <w:pStyle w:val="ConsPlusNormal"/>
        <w:ind w:firstLine="540"/>
        <w:jc w:val="both"/>
      </w:pPr>
      <w:bookmarkStart w:id="8" w:name="Par97"/>
      <w:bookmarkEnd w:id="8"/>
      <w:r>
        <w:rPr>
          <w:rFonts w:ascii="Times New Roman" w:hAnsi="Times New Roman" w:cs="Times New Roman"/>
          <w:color w:val="000000"/>
          <w:sz w:val="28"/>
          <w:szCs w:val="28"/>
        </w:rPr>
        <w:t>3.4. Уполномоченный орган проводит оценку регулирующего воздействия проектов муниципальных нормативных правовых актов в следующие сроки:</w:t>
      </w: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15 рабочих дней - для проектов муниципальных нормативных правовых актов, содержащих положения, имеющие высокую и (или) среднюю степень регулирующего воздействия;</w:t>
      </w: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10 рабочих дней - для проектов муниципальных нормативных правовых актов, содержащих положения, имеющие низкую степень регулирующего воздействия.</w:t>
      </w:r>
    </w:p>
    <w:p w:rsidR="00A36886" w:rsidRDefault="00C57A24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3.5. 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 xml:space="preserve">Срок </w:t>
      </w:r>
      <w:proofErr w:type="gramStart"/>
      <w:r w:rsidR="00F5762A">
        <w:rPr>
          <w:rFonts w:ascii="Times New Roman" w:hAnsi="Times New Roman" w:cs="Times New Roman"/>
          <w:color w:val="000000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="00F5762A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органом исчисляется со дня размещения проекта муниципального нормативного правового акта на официальном сайте администрации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Туапсинского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>в разделе «Оценка регулирующего воздействия».</w:t>
      </w:r>
    </w:p>
    <w:p w:rsidR="00A36886" w:rsidRDefault="00C57A24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3.6. 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проводит анализ результатов исследования регулирующим органом выявленной проблемы, представленной в сводном отчете.</w:t>
      </w:r>
    </w:p>
    <w:p w:rsidR="00A36886" w:rsidRDefault="00C57A24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3.7. </w:t>
      </w:r>
      <w:proofErr w:type="gramStart"/>
      <w:r w:rsidR="00F5762A">
        <w:rPr>
          <w:rFonts w:ascii="Times New Roman" w:hAnsi="Times New Roman" w:cs="Times New Roman"/>
          <w:color w:val="000000"/>
          <w:sz w:val="28"/>
          <w:szCs w:val="28"/>
        </w:rPr>
        <w:t>В ходе анализа обоснованности выбора предлагаемого правового регулирования уполномоченный орган устанавливает полноту рассмотрения регулирующим органом всех возможных вариантов правового регулирования выявленной проблемы, а также эффективность способов решения проблемы в сравнении с действующим на момент проведения оценки регулирующего воздействия проекта муниципального нормативного правового акта правовым регулированием рассматриваемой сферы общественных отношений.</w:t>
      </w:r>
      <w:proofErr w:type="gramEnd"/>
    </w:p>
    <w:p w:rsidR="00A36886" w:rsidRDefault="00C57A24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3.8. 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при оценке эффективности предложенных регулирующим органом вариантов правового регулирования основывается на сведениях, содержащихся в соответствующих разделах сводного отчета, и определяет:</w:t>
      </w: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точность формулировки выявленной проблемы;</w:t>
      </w: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обоснованность качественного и количественного определения потенциальных лиц, участвующих в правоотношениях, подлежащих правовому регулированию, и динамики их численности;</w:t>
      </w: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обоснованность определения целей предлагаемого правового регулирования;</w:t>
      </w: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практическую реализуемость заявленных целей предлагаемого правового регулирования;                                                                                                              </w:t>
      </w:r>
    </w:p>
    <w:p w:rsidR="00A36886" w:rsidRDefault="00F5762A">
      <w:pPr>
        <w:pStyle w:val="ConsPlusNormal"/>
        <w:ind w:firstLine="540"/>
        <w:jc w:val="both"/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проверяемость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корректность оценки регулирующим органом дополнительных расходов и доходов потенциальных лиц, участвующих в правоотношениях, подлежащих правовому регулированию, и расходов бюджета (бюджета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Туапсинского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C57A24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), связанных с введением предлагаемого правового регулирования;</w:t>
      </w: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степень выявления регулирующим органом всех возможных рисков введения предлагаемого правового регулирования.</w:t>
      </w: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3.9.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Уполномоченный орган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(бюджета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Туапсинского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C57A24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), при проведении оценки регулирующего воздействия проектов муниципальных нормативных правовых актов устанавливает:</w:t>
      </w:r>
      <w:proofErr w:type="gramEnd"/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потенциальные группы участников общественных отношений, интересы которых будут затронуты правовым регулированием в части прав и обязанностей субъектов предпринимательской и иной экономической деятельности;</w:t>
      </w: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проблему, на решение которой направлено правовое регулирование в части прав и обязанностей субъектов предпринимательской и иной экономической деятельности, предусмотренных проектом муниципального нормативного правового акта, а также возможность ее решения иными правовыми, информационными или организационными средствами;</w:t>
      </w: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цели правового регулирования, предусмотренные проектом муниципального нормативного правового акта, и их соответствие принципам правового регулирования, установленным законодательством Российской Федерации и Краснодарского края;</w:t>
      </w: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содержания прав и обязанностей субъектов предпринимательской и иной экономической деятельности, а также изменения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содержания или порядка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полномочий органов местного самоуправления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Туапсинского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C57A24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C57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отношениях с субъектами предпринимательской и иной экономической деятельности;</w:t>
      </w: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возможные риски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целей правового регулирования, а также возможные негативные последствия от введения правового регулирования для развития отраслей экономики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Туапсинского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C57A24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возможные расходы бюджета (бюджета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Туапсинского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C57A24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), а также предполагаемые расходы субъектов предпринимательской и иной экономической деятельности в случае принятия предлагаемого проекта муниципального нормативного правового акта.</w:t>
      </w:r>
    </w:p>
    <w:p w:rsidR="00A36886" w:rsidRDefault="00C57A24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3.10. 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>Участники публичных консультаций направляют в уполномоченный орган замечания и предложения к проекту муниципального нормативного правового акта в установленный пунктом 3.3 настоящего Порядка срок.</w:t>
      </w:r>
    </w:p>
    <w:p w:rsidR="00A36886" w:rsidRDefault="00C57A24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3.11. 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>Замечания и предложения участников публичных консультаций, поступившие к проекту муниципального нормативного правового акта, в обязательном порядке рассматриваются уполномоченным органом при подготовке заключения об оценке регулирующего воздействия проекта муниципального нормативного правового акта.</w:t>
      </w:r>
    </w:p>
    <w:p w:rsidR="00A36886" w:rsidRDefault="00C57A24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3.12. </w:t>
      </w:r>
      <w:proofErr w:type="gramStart"/>
      <w:r w:rsidR="00F5762A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Рекомендации и предложения по вопросам оформления и опубликования результатов оценки регулирующего воздействия проектов муниципальных нормативных правовых актов, по вопросам организационного, правового и методического совершенствования оценки регулирующего воздействия проектов муниципальных нормативных правовых актов могут быть внесены Консультативным советом по оценке регулирующего воздействия и экспертизе муниципальных нормативных правовых актов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Туапсинского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>, состав которого утвержд</w:t>
      </w:r>
      <w:r w:rsidR="000A0340">
        <w:rPr>
          <w:rFonts w:ascii="Times New Roman" w:hAnsi="Times New Roman" w:cs="Times New Roman"/>
          <w:color w:val="000000"/>
          <w:sz w:val="28"/>
          <w:szCs w:val="28"/>
        </w:rPr>
        <w:t>ается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Туапсинского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7A118D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36886" w:rsidRDefault="007A118D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3.13. 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проведения оценки регулирующего воздействия уполномоченный орган составляет заключение об оценке регулирующего воздействия проекта муниципального нормативного правового акта. Данное заключение не может быть составлено до </w:t>
      </w:r>
      <w:proofErr w:type="gramStart"/>
      <w:r w:rsidR="00F5762A">
        <w:rPr>
          <w:rFonts w:ascii="Times New Roman" w:hAnsi="Times New Roman" w:cs="Times New Roman"/>
          <w:color w:val="000000"/>
          <w:sz w:val="28"/>
          <w:szCs w:val="28"/>
        </w:rPr>
        <w:t>истечения срока, устанавливаемого для проведения публичных консультаций и не может</w:t>
      </w:r>
      <w:proofErr w:type="gramEnd"/>
      <w:r w:rsidR="00F5762A">
        <w:rPr>
          <w:rFonts w:ascii="Times New Roman" w:hAnsi="Times New Roman" w:cs="Times New Roman"/>
          <w:color w:val="000000"/>
          <w:sz w:val="28"/>
          <w:szCs w:val="28"/>
        </w:rPr>
        <w:t xml:space="preserve"> превышать срока, установленного пунктом 3.4 настоящего Порядка. </w:t>
      </w:r>
    </w:p>
    <w:p w:rsidR="00A36886" w:rsidRDefault="00A3688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4C2C" w:rsidRDefault="00F5762A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9" w:name="Par123"/>
      <w:bookmarkEnd w:id="9"/>
      <w:r>
        <w:rPr>
          <w:rFonts w:ascii="Times New Roman" w:hAnsi="Times New Roman" w:cs="Times New Roman"/>
          <w:color w:val="000000"/>
          <w:sz w:val="28"/>
          <w:szCs w:val="28"/>
        </w:rPr>
        <w:t xml:space="preserve">4. Подготовка заключения об оценке регулирующего </w:t>
      </w:r>
    </w:p>
    <w:p w:rsidR="00C74C2C" w:rsidRDefault="00F5762A" w:rsidP="00C74C2C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воздействия проекта муниципального нормативного</w:t>
      </w:r>
    </w:p>
    <w:p w:rsidR="00A36886" w:rsidRDefault="00F5762A" w:rsidP="00C74C2C">
      <w:pPr>
        <w:pStyle w:val="ConsPlusNormal"/>
        <w:jc w:val="center"/>
        <w:outlineLvl w:val="1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правового акта уполномоченным органом</w:t>
      </w:r>
    </w:p>
    <w:p w:rsidR="00A36886" w:rsidRDefault="00A3688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6886" w:rsidRDefault="007A118D">
      <w:pPr>
        <w:pStyle w:val="ConsPlusNormal"/>
        <w:ind w:firstLine="540"/>
        <w:jc w:val="both"/>
      </w:pPr>
      <w:bookmarkStart w:id="10" w:name="Par129"/>
      <w:bookmarkEnd w:id="10"/>
      <w:r>
        <w:rPr>
          <w:rFonts w:ascii="Times New Roman" w:hAnsi="Times New Roman" w:cs="Times New Roman"/>
          <w:color w:val="000000"/>
          <w:sz w:val="28"/>
          <w:szCs w:val="28"/>
        </w:rPr>
        <w:t>4.1. </w:t>
      </w:r>
      <w:proofErr w:type="gramStart"/>
      <w:r w:rsidR="00F5762A">
        <w:rPr>
          <w:rFonts w:ascii="Times New Roman" w:hAnsi="Times New Roman" w:cs="Times New Roman"/>
          <w:color w:val="000000"/>
          <w:sz w:val="28"/>
          <w:szCs w:val="28"/>
        </w:rPr>
        <w:t xml:space="preserve">В заключении об оценке регулирующего воздействия проекта муниципального нормативного правового акта (далее - заключение) описываются предлагаемый регулирующим органом вариант правового регулирования, содержащийся в соответствующих разделах сводного отчета, а также выявленные уполномоченным органом в проекте муниципального нормативного правового акта положения, вводящие избыточные обязанности, 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запреты и ограничения для субъектов предпринимательской  и иной экономической деятельности или способствующие их введению, а также положения, способствующие возникновению</w:t>
      </w:r>
      <w:proofErr w:type="gramEnd"/>
      <w:r w:rsidR="00F5762A">
        <w:rPr>
          <w:rFonts w:ascii="Times New Roman" w:hAnsi="Times New Roman" w:cs="Times New Roman"/>
          <w:color w:val="000000"/>
          <w:sz w:val="28"/>
          <w:szCs w:val="28"/>
        </w:rPr>
        <w:t xml:space="preserve"> необоснованных расходов субъектов предпринимательской и иной экономической деятельности и бюджета (бюджета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Туапсинского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в заключени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отражаются сведения о соблюдении регулирующим органом процедур, предусмотренных настоящим Порядком.</w:t>
      </w: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Форма </w:t>
      </w:r>
      <w:hyperlink w:anchor="Par644" w:tgtFrame="Ссылка на текущий документ">
        <w:r>
          <w:rPr>
            <w:rFonts w:ascii="Times New Roman" w:hAnsi="Times New Roman" w:cs="Times New Roman"/>
            <w:color w:val="000000"/>
            <w:sz w:val="28"/>
            <w:szCs w:val="28"/>
          </w:rPr>
          <w:t>заключения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приведена в приложении 4 к настоящему Порядку.</w:t>
      </w: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 В случае выявления положений, предусмотренных </w:t>
      </w:r>
      <w:hyperlink w:anchor="Par129" w:tgtFrame="Ссылка на текущий документ">
        <w:r>
          <w:rPr>
            <w:rFonts w:ascii="Times New Roman" w:hAnsi="Times New Roman" w:cs="Times New Roman"/>
            <w:color w:val="000000"/>
            <w:sz w:val="28"/>
            <w:szCs w:val="28"/>
          </w:rPr>
          <w:t>пунктом 4.1 раздела 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уполномоченный орган направляет в регулирующий орган заключение с перечнем замечаний, в том числе по предмету предполагаемого регулирования.</w:t>
      </w:r>
    </w:p>
    <w:p w:rsidR="00A36886" w:rsidRDefault="007A118D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4.3. 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>Регулирующий орган учитывает выводы, изложенные в заключени</w:t>
      </w:r>
      <w:proofErr w:type="gramStart"/>
      <w:r w:rsidR="00F5762A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F5762A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органа, при доработке проекта муниципального нормативного правового акта, в том числе при выборе наиболее эффективного варианта решения проблемы. По итогам доработки проекта муниципального нормативного правового акта регулирующий орган повторно направляет проект муниципального нормативного правового акта в уполномоченный орган для получения заключения.</w:t>
      </w: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4.4. В случае несогласия регулирующего органа с выводами, изложенными в заключени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органа, проводится совещание по урегулированию возникших разногласий в соответствии с разделом 6 настоящего Порядка. </w:t>
      </w:r>
    </w:p>
    <w:p w:rsidR="00A36886" w:rsidRDefault="007A118D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4.5. 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замечаний к проекту муниципального нормативного правового акта, требующих устранения, уполномоченный орган направляет в регулирующий орган положительное заключение.</w:t>
      </w:r>
    </w:p>
    <w:p w:rsidR="00A36886" w:rsidRDefault="007A118D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4.6. 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подлежит размещению уполномоченным органом на официальном сайте администрации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Туапсинского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C3364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C33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62A">
        <w:rPr>
          <w:rFonts w:ascii="Times New Roman" w:hAnsi="Times New Roman" w:cs="Times New Roman"/>
          <w:color w:val="000000"/>
          <w:sz w:val="28"/>
          <w:szCs w:val="28"/>
        </w:rPr>
        <w:t>в разделе «Оценка регулирующего воздействия» не позднее 3 рабочих дней со дня его подписания.</w:t>
      </w:r>
    </w:p>
    <w:p w:rsidR="00A36886" w:rsidRDefault="007A118D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4.7. </w:t>
      </w:r>
      <w:proofErr w:type="gramStart"/>
      <w:r w:rsidR="00F5762A">
        <w:rPr>
          <w:rFonts w:ascii="Times New Roman" w:hAnsi="Times New Roman" w:cs="Times New Roman"/>
          <w:color w:val="000000"/>
          <w:sz w:val="28"/>
          <w:szCs w:val="28"/>
        </w:rPr>
        <w:t>В случае повторного поступления проекта муниципального нормативного правового акта, получившего по результатам проведения процедуры оценки регулирующего воздействия положительное заключение уполномоченного органа, в связи с внесением регулирующим органом изменений, выработанных в процессе дальнейшего согласования проекта, не содержащих положения с высокой или средней степенью регулирующего воздействия уполномоченным органом повторная процедура оценки регулирующего воздействия не проводится.</w:t>
      </w:r>
      <w:proofErr w:type="gramEnd"/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Повторное размещение данного проекта на официальном сайте администрации </w:t>
      </w:r>
      <w:r w:rsidR="0057617A">
        <w:rPr>
          <w:rFonts w:ascii="Times New Roman" w:hAnsi="Times New Roman" w:cs="Times New Roman"/>
          <w:color w:val="000000"/>
          <w:sz w:val="28"/>
          <w:szCs w:val="28"/>
        </w:rPr>
        <w:t>Туапсинского муниципального</w:t>
      </w:r>
      <w:r w:rsidR="007A118D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57617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A1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проведения публичных консультаций не осуществляется.</w:t>
      </w: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4.8.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повторного поступления в уполномоченный орган проекта муниципального нормативного правового акта, в связи с внесением регулирующим органом в проект муниципального нормативного правового акта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изменений, содержащих положения с высокой степенью регулирующего воздействия или средней степенью регулирующего воздействия, в отношении которых не проведены публичные консультации, проект муниципального нормативного правового акта с доработанным сводным отчетом подлежит повторному размещению на официальном сайте уполномоченного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органа для проведения публичных консультаций. </w:t>
      </w:r>
    </w:p>
    <w:p w:rsidR="00A36886" w:rsidRDefault="00A3688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6886" w:rsidRDefault="00F5762A">
      <w:pPr>
        <w:pStyle w:val="ConsPlusNormal"/>
        <w:jc w:val="center"/>
        <w:outlineLvl w:val="1"/>
      </w:pPr>
      <w:bookmarkStart w:id="11" w:name="Par138"/>
      <w:bookmarkEnd w:id="11"/>
      <w:r>
        <w:rPr>
          <w:rFonts w:ascii="Times New Roman" w:hAnsi="Times New Roman" w:cs="Times New Roman"/>
          <w:color w:val="000000"/>
          <w:sz w:val="28"/>
          <w:szCs w:val="28"/>
        </w:rPr>
        <w:t xml:space="preserve">5. Оценка фактического воздействия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6886" w:rsidRDefault="00F5762A">
      <w:pPr>
        <w:pStyle w:val="ConsPlusNormal"/>
        <w:jc w:val="center"/>
        <w:outlineLvl w:val="1"/>
      </w:pPr>
      <w:r>
        <w:rPr>
          <w:rFonts w:ascii="Times New Roman" w:hAnsi="Times New Roman" w:cs="Times New Roman"/>
          <w:color w:val="000000"/>
          <w:sz w:val="28"/>
          <w:szCs w:val="28"/>
        </w:rPr>
        <w:t>нормативных правовых актов</w:t>
      </w:r>
    </w:p>
    <w:p w:rsidR="00A36886" w:rsidRDefault="00A36886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нормативные правовые акты, прошедшие процедуру оценки регулирующего воздействия, подлежат оценке фактического воздействия в рамках проведения экспертизы муниципальных нормативных правовых актов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Туапсинского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7A118D">
        <w:rPr>
          <w:rFonts w:ascii="Times New Roman" w:hAnsi="Times New Roman" w:cs="Times New Roman"/>
          <w:color w:val="000000"/>
          <w:sz w:val="28"/>
          <w:szCs w:val="28"/>
        </w:rPr>
        <w:t>округ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в соответствии с Порядком проведения экспертизы муниципальных нормативных правовых актов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Туапсинского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7A118D" w:rsidRPr="007A118D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деятельности, утвержденным постановлением администрации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Туапсинского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4537B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C74C2C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5.2.</w:t>
      </w:r>
      <w:bookmarkStart w:id="12" w:name="Par145"/>
      <w:bookmarkEnd w:id="12"/>
      <w:r w:rsidR="00355D6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Регулирующий орган, вносивший проект муниципального нормативного правового акта, при подготовке которого проводилась процедура оценки регулирующего воздействия, в течение 5 рабочих дней со дня его принятия уведомляет об этом уполномоченный орган.</w:t>
      </w:r>
    </w:p>
    <w:p w:rsidR="00A36886" w:rsidRDefault="00A36886">
      <w:pPr>
        <w:jc w:val="both"/>
        <w:rPr>
          <w:rFonts w:eastAsia="Calibri"/>
          <w:color w:val="000000"/>
          <w:sz w:val="28"/>
          <w:szCs w:val="28"/>
        </w:rPr>
      </w:pPr>
      <w:bookmarkStart w:id="13" w:name="Par146"/>
      <w:bookmarkEnd w:id="13"/>
    </w:p>
    <w:p w:rsidR="00A36886" w:rsidRDefault="00F5762A">
      <w:pPr>
        <w:pStyle w:val="ConsPlusNormal"/>
        <w:jc w:val="center"/>
        <w:outlineLvl w:val="1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6. Урегулирование разногласий, возникающих по результатам </w:t>
      </w:r>
    </w:p>
    <w:p w:rsidR="00A36886" w:rsidRDefault="00F5762A">
      <w:pPr>
        <w:pStyle w:val="ConsPlusNormal"/>
        <w:jc w:val="center"/>
        <w:outlineLvl w:val="1"/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проведения оценки регулирующего воздействия проекта</w:t>
      </w:r>
    </w:p>
    <w:p w:rsidR="00A36886" w:rsidRDefault="00F5762A">
      <w:pPr>
        <w:pStyle w:val="ConsPlusNormal"/>
        <w:jc w:val="center"/>
        <w:outlineLvl w:val="1"/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нормативного правового акта</w:t>
      </w:r>
    </w:p>
    <w:p w:rsidR="00A36886" w:rsidRPr="00355D65" w:rsidRDefault="00A36886">
      <w:pPr>
        <w:jc w:val="both"/>
        <w:rPr>
          <w:color w:val="000000"/>
          <w:sz w:val="22"/>
          <w:szCs w:val="22"/>
        </w:rPr>
      </w:pPr>
    </w:p>
    <w:p w:rsidR="00A36886" w:rsidRDefault="00F5762A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6.1. Регулирующий орган в случае получения отрицательного заключения об оценке регулирующего воздействия проекта муниципального нормативного правового акта и несогласия с указанными выводами вправе в течение 10 рабочих дней после получения отрицательного заключения об оценке представить в уполномоченный орган в письменном виде свои возражения.</w:t>
      </w:r>
    </w:p>
    <w:p w:rsidR="00A36886" w:rsidRDefault="00F5762A">
      <w:pPr>
        <w:ind w:firstLine="540"/>
        <w:jc w:val="both"/>
      </w:pPr>
      <w:r>
        <w:rPr>
          <w:color w:val="000000"/>
          <w:sz w:val="28"/>
          <w:szCs w:val="28"/>
        </w:rPr>
        <w:t>6.2. Уполномоченный орган в течение 5 рабочих дней после получения возражений на отрицательное заключение об оценке (отдельные положения отрицательного заключения об оценке) рассматривает их и в письменной форме уведомляет регулирующий орган:</w:t>
      </w:r>
    </w:p>
    <w:p w:rsidR="00A36886" w:rsidRDefault="00F5762A">
      <w:pPr>
        <w:ind w:firstLine="540"/>
        <w:jc w:val="both"/>
      </w:pPr>
      <w:r>
        <w:rPr>
          <w:color w:val="000000"/>
          <w:sz w:val="28"/>
          <w:szCs w:val="28"/>
        </w:rPr>
        <w:t>о согласии с возражениями на отрицательное заключение об оценке (отдельные положения отрицательного заключения об оценке);</w:t>
      </w:r>
    </w:p>
    <w:p w:rsidR="00A36886" w:rsidRDefault="00F5762A">
      <w:pPr>
        <w:ind w:firstLine="540"/>
        <w:jc w:val="both"/>
      </w:pPr>
      <w:r>
        <w:rPr>
          <w:color w:val="000000"/>
          <w:sz w:val="28"/>
          <w:szCs w:val="28"/>
        </w:rPr>
        <w:t>о несогласии с возражениями на отрицательное заключение об оценке (отдельные положения отрицательного заключения об оценке).</w:t>
      </w:r>
    </w:p>
    <w:p w:rsidR="00A36886" w:rsidRDefault="00F5762A">
      <w:pPr>
        <w:ind w:firstLine="540"/>
        <w:jc w:val="both"/>
      </w:pPr>
      <w:r>
        <w:rPr>
          <w:color w:val="000000"/>
          <w:sz w:val="28"/>
          <w:szCs w:val="28"/>
        </w:rPr>
        <w:t xml:space="preserve">В случае несогласия с возражениями Регулирующего органа на отрицательное заключение об оценке (отдельные положения отрицательного заключения об оценке) Уполномоченный орган оформляет таблицу разногласий </w:t>
      </w:r>
      <w:r>
        <w:rPr>
          <w:color w:val="000000"/>
          <w:sz w:val="28"/>
          <w:szCs w:val="28"/>
        </w:rPr>
        <w:lastRenderedPageBreak/>
        <w:t xml:space="preserve">к проекту муниципального нормативного правового акта </w:t>
      </w:r>
      <w:r>
        <w:rPr>
          <w:color w:val="000000" w:themeColor="text1"/>
          <w:sz w:val="28"/>
          <w:szCs w:val="28"/>
        </w:rPr>
        <w:t xml:space="preserve">по </w:t>
      </w:r>
      <w:hyperlink r:id="rId9">
        <w:r>
          <w:rPr>
            <w:color w:val="000000" w:themeColor="text1"/>
            <w:sz w:val="28"/>
            <w:szCs w:val="28"/>
          </w:rPr>
          <w:t>форме</w:t>
        </w:r>
      </w:hyperlink>
      <w:r>
        <w:rPr>
          <w:color w:val="000000" w:themeColor="text1"/>
          <w:sz w:val="28"/>
          <w:szCs w:val="28"/>
        </w:rPr>
        <w:t xml:space="preserve"> согласно </w:t>
      </w:r>
      <w:r w:rsidR="0057617A">
        <w:rPr>
          <w:color w:val="000000"/>
          <w:sz w:val="28"/>
          <w:szCs w:val="28"/>
        </w:rPr>
        <w:t>приложению</w:t>
      </w:r>
      <w:r>
        <w:rPr>
          <w:color w:val="000000"/>
          <w:sz w:val="28"/>
          <w:szCs w:val="28"/>
        </w:rPr>
        <w:t xml:space="preserve"> 5 к настоящему Порядку и направляет ее Регулирующему органу.</w:t>
      </w:r>
    </w:p>
    <w:p w:rsidR="00A36886" w:rsidRDefault="00F5762A">
      <w:pPr>
        <w:ind w:firstLine="540"/>
        <w:jc w:val="both"/>
      </w:pPr>
      <w:r>
        <w:rPr>
          <w:color w:val="000000"/>
          <w:sz w:val="28"/>
          <w:szCs w:val="28"/>
        </w:rPr>
        <w:t xml:space="preserve">6.3. </w:t>
      </w:r>
      <w:proofErr w:type="gramStart"/>
      <w:r>
        <w:rPr>
          <w:color w:val="000000"/>
          <w:sz w:val="28"/>
          <w:szCs w:val="28"/>
        </w:rPr>
        <w:t xml:space="preserve">Разрешение разногласий, возникающих по результатам проведения оценки регулирующего воздействия проектов муниципальных нормативных правовых актов, в случае несогласия Уполномоченного органа с представленными возражениями Регулирующего органа и </w:t>
      </w:r>
      <w:proofErr w:type="spellStart"/>
      <w:r>
        <w:rPr>
          <w:color w:val="000000"/>
          <w:sz w:val="28"/>
          <w:szCs w:val="28"/>
        </w:rPr>
        <w:t>недостижения</w:t>
      </w:r>
      <w:proofErr w:type="spellEnd"/>
      <w:r>
        <w:rPr>
          <w:color w:val="000000"/>
          <w:sz w:val="28"/>
          <w:szCs w:val="28"/>
        </w:rPr>
        <w:t xml:space="preserve"> договоренности по представленным возражениям, осуществляется на совещании с участием заместителя главы </w:t>
      </w:r>
      <w:r w:rsidR="001C3364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Т</w:t>
      </w:r>
      <w:r>
        <w:rPr>
          <w:rFonts w:eastAsiaTheme="minorEastAsia"/>
          <w:color w:val="000000"/>
          <w:sz w:val="28"/>
          <w:szCs w:val="28"/>
          <w:lang w:eastAsia="ru-RU"/>
        </w:rPr>
        <w:t>уапсин</w:t>
      </w:r>
      <w:r>
        <w:rPr>
          <w:color w:val="000000"/>
          <w:sz w:val="28"/>
          <w:szCs w:val="28"/>
        </w:rPr>
        <w:t>ск</w:t>
      </w:r>
      <w:r w:rsidR="001C3364">
        <w:rPr>
          <w:color w:val="000000"/>
          <w:sz w:val="28"/>
          <w:szCs w:val="28"/>
        </w:rPr>
        <w:t>ого муниципального округа</w:t>
      </w:r>
      <w:r>
        <w:rPr>
          <w:color w:val="000000"/>
          <w:sz w:val="28"/>
          <w:szCs w:val="28"/>
        </w:rPr>
        <w:t xml:space="preserve">, курирующего деятельность Регулирующего органа, заместителя главы </w:t>
      </w:r>
      <w:r w:rsidR="001C3364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Т</w:t>
      </w:r>
      <w:r>
        <w:rPr>
          <w:rFonts w:eastAsiaTheme="minorEastAsia"/>
          <w:color w:val="000000"/>
          <w:sz w:val="28"/>
          <w:szCs w:val="28"/>
          <w:lang w:eastAsia="ru-RU"/>
        </w:rPr>
        <w:t>уапсин</w:t>
      </w:r>
      <w:r>
        <w:rPr>
          <w:color w:val="000000"/>
          <w:sz w:val="28"/>
          <w:szCs w:val="28"/>
        </w:rPr>
        <w:t>ск</w:t>
      </w:r>
      <w:r w:rsidR="001C3364">
        <w:rPr>
          <w:color w:val="000000"/>
          <w:sz w:val="28"/>
          <w:szCs w:val="28"/>
        </w:rPr>
        <w:t>ого муниципального округа</w:t>
      </w:r>
      <w:r>
        <w:rPr>
          <w:color w:val="000000"/>
          <w:sz w:val="28"/>
          <w:szCs w:val="28"/>
        </w:rPr>
        <w:t>, курирующего деятельность Уполномоченного органа, а также заинтересованных лиц, где</w:t>
      </w:r>
      <w:proofErr w:type="gramEnd"/>
      <w:r>
        <w:rPr>
          <w:color w:val="000000"/>
          <w:sz w:val="28"/>
          <w:szCs w:val="28"/>
        </w:rPr>
        <w:t xml:space="preserve"> принимается окончательное решение. </w:t>
      </w:r>
    </w:p>
    <w:p w:rsidR="00A36886" w:rsidRDefault="00F5762A">
      <w:pPr>
        <w:ind w:firstLine="540"/>
        <w:jc w:val="both"/>
      </w:pPr>
      <w:r>
        <w:rPr>
          <w:color w:val="000000"/>
          <w:sz w:val="28"/>
          <w:szCs w:val="28"/>
        </w:rPr>
        <w:t xml:space="preserve">Указанное совещание организует и проводит Регулирующий орган в срок не позднее 15 рабочих дней после получения </w:t>
      </w:r>
      <w:r>
        <w:rPr>
          <w:color w:val="000000" w:themeColor="text1"/>
          <w:sz w:val="28"/>
          <w:szCs w:val="28"/>
        </w:rPr>
        <w:t xml:space="preserve">согласно </w:t>
      </w:r>
      <w:hyperlink r:id="rId10">
        <w:r>
          <w:rPr>
            <w:color w:val="000000" w:themeColor="text1"/>
            <w:sz w:val="28"/>
            <w:szCs w:val="28"/>
          </w:rPr>
          <w:t>пункту 3</w:t>
        </w:r>
      </w:hyperlink>
      <w:r>
        <w:rPr>
          <w:color w:val="000000" w:themeColor="text1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Порядка таблицы разногласий о несогласии с возражениями на отрицательное заключение об оценке (отдельные положения отрицательного заключения об оценке).</w:t>
      </w:r>
    </w:p>
    <w:p w:rsidR="00A36886" w:rsidRDefault="001C3364">
      <w:pPr>
        <w:ind w:firstLine="540"/>
        <w:jc w:val="both"/>
      </w:pPr>
      <w:r>
        <w:rPr>
          <w:color w:val="000000"/>
          <w:sz w:val="28"/>
          <w:szCs w:val="28"/>
        </w:rPr>
        <w:t>6.4. </w:t>
      </w:r>
      <w:r w:rsidR="00F5762A">
        <w:rPr>
          <w:color w:val="000000"/>
          <w:sz w:val="28"/>
          <w:szCs w:val="28"/>
        </w:rPr>
        <w:t xml:space="preserve">В целях организации совещания Регулирующий орган уведомляет заместителя главы </w:t>
      </w:r>
      <w:r>
        <w:rPr>
          <w:color w:val="000000"/>
          <w:sz w:val="28"/>
          <w:szCs w:val="28"/>
        </w:rPr>
        <w:t>администрации</w:t>
      </w:r>
      <w:r w:rsidR="00F5762A">
        <w:rPr>
          <w:color w:val="000000"/>
          <w:sz w:val="28"/>
          <w:szCs w:val="28"/>
        </w:rPr>
        <w:t xml:space="preserve"> Т</w:t>
      </w:r>
      <w:r w:rsidR="00F5762A">
        <w:rPr>
          <w:rFonts w:eastAsiaTheme="minorEastAsia"/>
          <w:color w:val="000000"/>
          <w:sz w:val="28"/>
          <w:szCs w:val="28"/>
          <w:lang w:eastAsia="ru-RU"/>
        </w:rPr>
        <w:t>уапсин</w:t>
      </w:r>
      <w:r>
        <w:rPr>
          <w:color w:val="000000"/>
          <w:sz w:val="28"/>
          <w:szCs w:val="28"/>
        </w:rPr>
        <w:t>ского муниципального округа</w:t>
      </w:r>
      <w:r w:rsidR="00F5762A">
        <w:rPr>
          <w:color w:val="000000"/>
          <w:sz w:val="28"/>
          <w:szCs w:val="28"/>
        </w:rPr>
        <w:t xml:space="preserve">, курирующего деятельность Регулирующего органа, о наличии разногласий по результатам </w:t>
      </w:r>
      <w:proofErr w:type="gramStart"/>
      <w:r w:rsidR="00F5762A">
        <w:rPr>
          <w:color w:val="000000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="00F5762A">
        <w:rPr>
          <w:color w:val="000000"/>
          <w:sz w:val="28"/>
          <w:szCs w:val="28"/>
        </w:rPr>
        <w:t xml:space="preserve"> и о необходимости разрешения указанных разногласий с предложением списка заинтересованных лиц, с целью поиска оптимального регулирующего решения.</w:t>
      </w:r>
    </w:p>
    <w:p w:rsidR="00A36886" w:rsidRDefault="001C3364">
      <w:pPr>
        <w:ind w:firstLine="540"/>
        <w:jc w:val="both"/>
      </w:pPr>
      <w:r>
        <w:rPr>
          <w:color w:val="000000"/>
          <w:sz w:val="28"/>
          <w:szCs w:val="28"/>
        </w:rPr>
        <w:t>6.5. </w:t>
      </w:r>
      <w:r w:rsidR="00F5762A">
        <w:rPr>
          <w:color w:val="000000"/>
          <w:sz w:val="28"/>
          <w:szCs w:val="28"/>
        </w:rPr>
        <w:t xml:space="preserve">Заместитель главы </w:t>
      </w:r>
      <w:r>
        <w:rPr>
          <w:color w:val="000000"/>
          <w:sz w:val="28"/>
          <w:szCs w:val="28"/>
        </w:rPr>
        <w:t>администрации</w:t>
      </w:r>
      <w:r w:rsidR="00F5762A">
        <w:rPr>
          <w:color w:val="000000"/>
          <w:sz w:val="28"/>
          <w:szCs w:val="28"/>
        </w:rPr>
        <w:t xml:space="preserve"> Т</w:t>
      </w:r>
      <w:r w:rsidR="00F5762A">
        <w:rPr>
          <w:rFonts w:eastAsiaTheme="minorEastAsia"/>
          <w:color w:val="000000"/>
          <w:sz w:val="28"/>
          <w:szCs w:val="28"/>
          <w:lang w:eastAsia="ru-RU"/>
        </w:rPr>
        <w:t>уапсин</w:t>
      </w:r>
      <w:r>
        <w:rPr>
          <w:color w:val="000000"/>
          <w:sz w:val="28"/>
          <w:szCs w:val="28"/>
        </w:rPr>
        <w:t>ского муниципального округа</w:t>
      </w:r>
      <w:r w:rsidR="00F5762A">
        <w:rPr>
          <w:color w:val="000000"/>
          <w:sz w:val="28"/>
          <w:szCs w:val="28"/>
        </w:rPr>
        <w:t xml:space="preserve">, курирующий деятельность Регулирующего органа, определяет время и место проведения совещания, а также утверждает список заинтересованных лиц, приглашаемых для разрешения разногласий, возникающих по результатам </w:t>
      </w:r>
      <w:proofErr w:type="gramStart"/>
      <w:r w:rsidR="00F5762A">
        <w:rPr>
          <w:color w:val="000000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="00F5762A">
        <w:rPr>
          <w:color w:val="000000"/>
          <w:sz w:val="28"/>
          <w:szCs w:val="28"/>
        </w:rPr>
        <w:t>.</w:t>
      </w:r>
    </w:p>
    <w:p w:rsidR="00A36886" w:rsidRDefault="002B485C">
      <w:pPr>
        <w:ind w:firstLine="540"/>
        <w:jc w:val="both"/>
      </w:pPr>
      <w:r>
        <w:rPr>
          <w:color w:val="000000"/>
          <w:sz w:val="28"/>
          <w:szCs w:val="28"/>
        </w:rPr>
        <w:t>6.6.</w:t>
      </w:r>
      <w:r>
        <w:rPr>
          <w:color w:val="000000"/>
          <w:sz w:val="28"/>
          <w:szCs w:val="28"/>
          <w:lang w:val="en-US"/>
        </w:rPr>
        <w:t> </w:t>
      </w:r>
      <w:r w:rsidR="00F5762A">
        <w:rPr>
          <w:color w:val="000000"/>
          <w:sz w:val="28"/>
          <w:szCs w:val="28"/>
        </w:rPr>
        <w:t>Регулирующий орган извещает всех заинтересованных лиц по списку о дате, времени и месте проведения совещания не позднее, чем за 5 рабочих дней до дня его проведения.</w:t>
      </w:r>
    </w:p>
    <w:p w:rsidR="00A36886" w:rsidRDefault="002B485C">
      <w:pPr>
        <w:ind w:firstLine="540"/>
        <w:jc w:val="both"/>
      </w:pPr>
      <w:r>
        <w:rPr>
          <w:color w:val="000000"/>
          <w:sz w:val="28"/>
          <w:szCs w:val="28"/>
        </w:rPr>
        <w:t>6.7. </w:t>
      </w:r>
      <w:r w:rsidR="00F5762A">
        <w:rPr>
          <w:color w:val="000000"/>
          <w:sz w:val="28"/>
          <w:szCs w:val="28"/>
        </w:rPr>
        <w:t>В случае необходимости Регулирующий орган привлекает независимых экспертов для разрешения разногласий, возникающих по результатам проведения оценки регулирующего воздействия проектов муниципальных нормативных правовых актов, с обязательным присутствием их на совещании.</w:t>
      </w:r>
    </w:p>
    <w:p w:rsidR="00A36886" w:rsidRDefault="002B485C">
      <w:pPr>
        <w:ind w:firstLine="540"/>
        <w:jc w:val="both"/>
      </w:pPr>
      <w:r>
        <w:rPr>
          <w:color w:val="000000"/>
          <w:sz w:val="28"/>
          <w:szCs w:val="28"/>
        </w:rPr>
        <w:t>6.8. </w:t>
      </w:r>
      <w:r w:rsidR="00F5762A">
        <w:rPr>
          <w:color w:val="000000"/>
          <w:sz w:val="28"/>
          <w:szCs w:val="28"/>
        </w:rPr>
        <w:t xml:space="preserve">Председательствует на совещании заместитель главы </w:t>
      </w:r>
      <w:r w:rsidR="001C3364">
        <w:rPr>
          <w:color w:val="000000"/>
          <w:sz w:val="28"/>
          <w:szCs w:val="28"/>
        </w:rPr>
        <w:t>администрации</w:t>
      </w:r>
      <w:r w:rsidR="00F5762A">
        <w:rPr>
          <w:color w:val="000000"/>
          <w:sz w:val="28"/>
          <w:szCs w:val="28"/>
        </w:rPr>
        <w:t xml:space="preserve"> Т</w:t>
      </w:r>
      <w:r w:rsidR="00F5762A">
        <w:rPr>
          <w:rFonts w:eastAsiaTheme="minorEastAsia"/>
          <w:color w:val="000000"/>
          <w:sz w:val="28"/>
          <w:szCs w:val="28"/>
          <w:lang w:eastAsia="ru-RU"/>
        </w:rPr>
        <w:t>уапсин</w:t>
      </w:r>
      <w:r w:rsidR="001C3364">
        <w:rPr>
          <w:color w:val="000000"/>
          <w:sz w:val="28"/>
          <w:szCs w:val="28"/>
        </w:rPr>
        <w:t>ского муниципального округа</w:t>
      </w:r>
      <w:r w:rsidR="00F5762A">
        <w:rPr>
          <w:color w:val="000000"/>
          <w:sz w:val="28"/>
          <w:szCs w:val="28"/>
        </w:rPr>
        <w:t>, курирующий деятельность Регулирующего органа, либо уполномоченное им должностное лицо.</w:t>
      </w:r>
    </w:p>
    <w:p w:rsidR="00A36886" w:rsidRDefault="00F5762A">
      <w:pPr>
        <w:ind w:firstLine="540"/>
        <w:jc w:val="both"/>
      </w:pPr>
      <w:r>
        <w:rPr>
          <w:color w:val="000000"/>
          <w:sz w:val="28"/>
          <w:szCs w:val="28"/>
        </w:rPr>
        <w:t>В случае если возникли разногласия по проекту муниципального нормативного правового акта, внесенному Советом муниципального образования Т</w:t>
      </w:r>
      <w:r>
        <w:rPr>
          <w:rFonts w:eastAsiaTheme="minorEastAsia"/>
          <w:color w:val="000000"/>
          <w:sz w:val="28"/>
          <w:szCs w:val="28"/>
          <w:lang w:eastAsia="ru-RU"/>
        </w:rPr>
        <w:t>уапсин</w:t>
      </w:r>
      <w:r>
        <w:rPr>
          <w:color w:val="000000"/>
          <w:sz w:val="28"/>
          <w:szCs w:val="28"/>
        </w:rPr>
        <w:t xml:space="preserve">ский </w:t>
      </w:r>
      <w:r w:rsidR="001C3364">
        <w:rPr>
          <w:color w:val="000000"/>
          <w:sz w:val="28"/>
          <w:szCs w:val="28"/>
        </w:rPr>
        <w:t>муниципальный округ Краснодарского края</w:t>
      </w:r>
      <w:r>
        <w:rPr>
          <w:color w:val="000000"/>
          <w:sz w:val="28"/>
          <w:szCs w:val="28"/>
        </w:rPr>
        <w:t xml:space="preserve">, председательствует на совещании председатель Совета муниципального </w:t>
      </w:r>
      <w:r>
        <w:rPr>
          <w:color w:val="000000"/>
          <w:sz w:val="28"/>
          <w:szCs w:val="28"/>
        </w:rPr>
        <w:lastRenderedPageBreak/>
        <w:t>образования Т</w:t>
      </w:r>
      <w:r>
        <w:rPr>
          <w:rFonts w:eastAsiaTheme="minorEastAsia"/>
          <w:color w:val="000000"/>
          <w:sz w:val="28"/>
          <w:szCs w:val="28"/>
          <w:lang w:eastAsia="ru-RU"/>
        </w:rPr>
        <w:t>уапсин</w:t>
      </w:r>
      <w:r>
        <w:rPr>
          <w:color w:val="000000"/>
          <w:sz w:val="28"/>
          <w:szCs w:val="28"/>
        </w:rPr>
        <w:t xml:space="preserve">ский </w:t>
      </w:r>
      <w:r w:rsidR="001C3364">
        <w:rPr>
          <w:color w:val="000000"/>
          <w:sz w:val="28"/>
          <w:szCs w:val="28"/>
        </w:rPr>
        <w:t>муниципальный округ Краснодарского края</w:t>
      </w:r>
      <w:r>
        <w:rPr>
          <w:color w:val="000000"/>
          <w:sz w:val="28"/>
          <w:szCs w:val="28"/>
        </w:rPr>
        <w:t xml:space="preserve">, либо уполномоченное им лицо. </w:t>
      </w:r>
    </w:p>
    <w:p w:rsidR="00A36886" w:rsidRDefault="002B485C">
      <w:pPr>
        <w:ind w:firstLine="567"/>
        <w:jc w:val="both"/>
      </w:pPr>
      <w:r>
        <w:rPr>
          <w:color w:val="000000"/>
          <w:sz w:val="28"/>
          <w:szCs w:val="28"/>
        </w:rPr>
        <w:t>6.9.</w:t>
      </w:r>
      <w:r>
        <w:rPr>
          <w:color w:val="000000"/>
          <w:sz w:val="28"/>
          <w:szCs w:val="28"/>
          <w:lang w:val="en-US"/>
        </w:rPr>
        <w:t> </w:t>
      </w:r>
      <w:r w:rsidR="00F5762A">
        <w:rPr>
          <w:color w:val="000000"/>
          <w:sz w:val="28"/>
          <w:szCs w:val="28"/>
        </w:rPr>
        <w:t xml:space="preserve">Совещание является правомочным в случае присутствия на нем не менее двух третей от числа приглашенных заинтересованных лиц согласно списку. </w:t>
      </w:r>
    </w:p>
    <w:p w:rsidR="00A36886" w:rsidRDefault="001C3364">
      <w:pPr>
        <w:ind w:firstLine="567"/>
        <w:jc w:val="both"/>
      </w:pPr>
      <w:r>
        <w:rPr>
          <w:color w:val="000000"/>
          <w:sz w:val="28"/>
          <w:szCs w:val="28"/>
        </w:rPr>
        <w:t>6.10. </w:t>
      </w:r>
      <w:r w:rsidR="00F5762A">
        <w:rPr>
          <w:color w:val="000000"/>
          <w:sz w:val="28"/>
          <w:szCs w:val="28"/>
        </w:rPr>
        <w:t>Решения принимаются простым большинством голосов присутствующих на совещании заинтересованных лиц.</w:t>
      </w:r>
    </w:p>
    <w:p w:rsidR="00A36886" w:rsidRDefault="001C3364">
      <w:pPr>
        <w:ind w:firstLine="567"/>
        <w:jc w:val="both"/>
      </w:pPr>
      <w:r>
        <w:rPr>
          <w:color w:val="000000"/>
          <w:sz w:val="28"/>
          <w:szCs w:val="28"/>
        </w:rPr>
        <w:t>6.11. </w:t>
      </w:r>
      <w:r w:rsidR="00F5762A">
        <w:rPr>
          <w:color w:val="000000"/>
          <w:sz w:val="28"/>
          <w:szCs w:val="28"/>
        </w:rPr>
        <w:t>В случае равенства числа голосов решающим является голос председательствующего на совещании лица.</w:t>
      </w:r>
    </w:p>
    <w:p w:rsidR="00A36886" w:rsidRDefault="001C3364">
      <w:pPr>
        <w:ind w:firstLine="567"/>
        <w:jc w:val="both"/>
      </w:pPr>
      <w:r>
        <w:rPr>
          <w:color w:val="000000"/>
          <w:sz w:val="28"/>
          <w:szCs w:val="28"/>
        </w:rPr>
        <w:t>6.12. </w:t>
      </w:r>
      <w:r w:rsidR="00F5762A">
        <w:rPr>
          <w:color w:val="000000"/>
          <w:sz w:val="28"/>
          <w:szCs w:val="28"/>
        </w:rPr>
        <w:t xml:space="preserve">Принимаемые на совещании решения оформляются протоколом. Протокол должен быть составлен не позднее 3 рабочих дней </w:t>
      </w:r>
      <w:proofErr w:type="gramStart"/>
      <w:r w:rsidR="00F5762A">
        <w:rPr>
          <w:color w:val="000000"/>
          <w:sz w:val="28"/>
          <w:szCs w:val="28"/>
        </w:rPr>
        <w:t>с даты проведения</w:t>
      </w:r>
      <w:proofErr w:type="gramEnd"/>
      <w:r w:rsidR="00F5762A">
        <w:rPr>
          <w:color w:val="000000"/>
          <w:sz w:val="28"/>
          <w:szCs w:val="28"/>
        </w:rPr>
        <w:t xml:space="preserve"> совещания.</w:t>
      </w:r>
    </w:p>
    <w:p w:rsidR="00A36886" w:rsidRDefault="001C3364">
      <w:pPr>
        <w:ind w:firstLine="540"/>
        <w:jc w:val="both"/>
      </w:pPr>
      <w:r>
        <w:rPr>
          <w:color w:val="000000"/>
          <w:sz w:val="28"/>
          <w:szCs w:val="28"/>
        </w:rPr>
        <w:t>6.13. </w:t>
      </w:r>
      <w:r w:rsidR="00F5762A">
        <w:rPr>
          <w:color w:val="000000"/>
          <w:sz w:val="28"/>
          <w:szCs w:val="28"/>
        </w:rPr>
        <w:t xml:space="preserve">Протокол оформляется специалистом Регулирующего органа, копия протокола направляется в Уполномоченный орган. </w:t>
      </w:r>
    </w:p>
    <w:p w:rsidR="00A36886" w:rsidRDefault="001C3364">
      <w:pPr>
        <w:ind w:firstLine="540"/>
        <w:jc w:val="both"/>
      </w:pPr>
      <w:r>
        <w:rPr>
          <w:color w:val="000000"/>
          <w:sz w:val="28"/>
          <w:szCs w:val="28"/>
        </w:rPr>
        <w:t>6.14. </w:t>
      </w:r>
      <w:r w:rsidR="00F5762A">
        <w:rPr>
          <w:color w:val="000000"/>
          <w:sz w:val="28"/>
          <w:szCs w:val="28"/>
        </w:rPr>
        <w:t>Решение, принятое по результатам рассмотрения разногласий, подлежит исполнению в срок, указанный в протоколе.</w:t>
      </w:r>
    </w:p>
    <w:p w:rsidR="00A36886" w:rsidRDefault="00A36886">
      <w:pPr>
        <w:ind w:firstLine="708"/>
        <w:jc w:val="both"/>
        <w:rPr>
          <w:color w:val="000000"/>
          <w:spacing w:val="2"/>
          <w:sz w:val="28"/>
          <w:szCs w:val="28"/>
          <w:lang w:eastAsia="ru-RU"/>
        </w:rPr>
      </w:pPr>
    </w:p>
    <w:p w:rsidR="00A36886" w:rsidRDefault="00A36886">
      <w:pPr>
        <w:ind w:firstLine="708"/>
        <w:jc w:val="both"/>
        <w:rPr>
          <w:color w:val="000000"/>
          <w:spacing w:val="2"/>
          <w:sz w:val="28"/>
          <w:szCs w:val="28"/>
          <w:lang w:eastAsia="ru-RU"/>
        </w:rPr>
      </w:pPr>
    </w:p>
    <w:p w:rsidR="001C3364" w:rsidRDefault="001C3364">
      <w:pPr>
        <w:ind w:firstLine="708"/>
        <w:jc w:val="both"/>
        <w:rPr>
          <w:color w:val="000000"/>
          <w:spacing w:val="2"/>
          <w:sz w:val="28"/>
          <w:szCs w:val="28"/>
          <w:lang w:eastAsia="ru-RU"/>
        </w:rPr>
      </w:pPr>
    </w:p>
    <w:p w:rsidR="001C3364" w:rsidRPr="001C3364" w:rsidRDefault="001C3364" w:rsidP="001C3364">
      <w:pPr>
        <w:suppressAutoHyphens w:val="0"/>
        <w:ind w:right="-31"/>
        <w:rPr>
          <w:color w:val="000000"/>
          <w:kern w:val="0"/>
          <w:sz w:val="28"/>
          <w:szCs w:val="22"/>
          <w:lang w:eastAsia="ru-RU"/>
        </w:rPr>
      </w:pPr>
      <w:r w:rsidRPr="001C3364">
        <w:rPr>
          <w:color w:val="000000"/>
          <w:kern w:val="0"/>
          <w:sz w:val="28"/>
          <w:szCs w:val="22"/>
          <w:lang w:eastAsia="ru-RU"/>
        </w:rPr>
        <w:t>Начальник управления</w:t>
      </w:r>
    </w:p>
    <w:p w:rsidR="001C3364" w:rsidRPr="001C3364" w:rsidRDefault="001C3364" w:rsidP="001C3364">
      <w:pPr>
        <w:suppressAutoHyphens w:val="0"/>
        <w:ind w:right="-31"/>
        <w:rPr>
          <w:color w:val="000000"/>
          <w:kern w:val="0"/>
          <w:sz w:val="28"/>
          <w:szCs w:val="22"/>
          <w:lang w:eastAsia="ru-RU"/>
        </w:rPr>
      </w:pPr>
      <w:r w:rsidRPr="001C3364">
        <w:rPr>
          <w:color w:val="000000"/>
          <w:kern w:val="0"/>
          <w:sz w:val="28"/>
          <w:szCs w:val="22"/>
          <w:lang w:eastAsia="ru-RU"/>
        </w:rPr>
        <w:t xml:space="preserve">экономического развития </w:t>
      </w:r>
    </w:p>
    <w:p w:rsidR="001C3364" w:rsidRPr="001C3364" w:rsidRDefault="001C3364" w:rsidP="001C3364">
      <w:pPr>
        <w:suppressAutoHyphens w:val="0"/>
        <w:ind w:right="-31"/>
        <w:rPr>
          <w:color w:val="000000"/>
          <w:kern w:val="0"/>
          <w:sz w:val="28"/>
          <w:szCs w:val="22"/>
          <w:lang w:eastAsia="ru-RU"/>
        </w:rPr>
      </w:pPr>
      <w:r w:rsidRPr="001C3364">
        <w:rPr>
          <w:color w:val="000000"/>
          <w:kern w:val="0"/>
          <w:sz w:val="28"/>
          <w:szCs w:val="22"/>
          <w:lang w:eastAsia="ru-RU"/>
        </w:rPr>
        <w:t xml:space="preserve">администрации </w:t>
      </w:r>
      <w:proofErr w:type="gramStart"/>
      <w:r w:rsidRPr="001C3364">
        <w:rPr>
          <w:color w:val="000000"/>
          <w:kern w:val="0"/>
          <w:sz w:val="28"/>
          <w:szCs w:val="22"/>
          <w:lang w:eastAsia="ru-RU"/>
        </w:rPr>
        <w:t>Туапсинского</w:t>
      </w:r>
      <w:proofErr w:type="gramEnd"/>
      <w:r w:rsidRPr="001C3364">
        <w:rPr>
          <w:color w:val="000000"/>
          <w:kern w:val="0"/>
          <w:sz w:val="28"/>
          <w:szCs w:val="22"/>
          <w:lang w:eastAsia="ru-RU"/>
        </w:rPr>
        <w:t xml:space="preserve"> </w:t>
      </w:r>
    </w:p>
    <w:p w:rsidR="001C3364" w:rsidRPr="001C3364" w:rsidRDefault="001C3364" w:rsidP="001C3364">
      <w:pPr>
        <w:suppressAutoHyphens w:val="0"/>
        <w:ind w:right="-31"/>
        <w:rPr>
          <w:kern w:val="0"/>
          <w:sz w:val="28"/>
          <w:szCs w:val="22"/>
          <w:lang w:eastAsia="ru-RU"/>
        </w:rPr>
      </w:pPr>
      <w:r w:rsidRPr="001C3364">
        <w:rPr>
          <w:color w:val="000000"/>
          <w:kern w:val="0"/>
          <w:sz w:val="28"/>
          <w:szCs w:val="22"/>
          <w:lang w:eastAsia="ru-RU"/>
        </w:rPr>
        <w:t>муниципального округа                                                                 М.А. Стамбольжи</w:t>
      </w:r>
    </w:p>
    <w:p w:rsidR="001C3364" w:rsidRDefault="001C3364" w:rsidP="001C3364">
      <w:pPr>
        <w:jc w:val="both"/>
        <w:rPr>
          <w:color w:val="000000"/>
          <w:spacing w:val="2"/>
          <w:sz w:val="28"/>
          <w:szCs w:val="28"/>
          <w:lang w:eastAsia="ru-RU"/>
        </w:rPr>
      </w:pPr>
    </w:p>
    <w:sectPr w:rsidR="001C3364">
      <w:headerReference w:type="default" r:id="rId11"/>
      <w:headerReference w:type="first" r:id="rId12"/>
      <w:pgSz w:w="11906" w:h="16838"/>
      <w:pgMar w:top="1134" w:right="567" w:bottom="1134" w:left="1701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3B1" w:rsidRDefault="00D213B1">
      <w:r>
        <w:separator/>
      </w:r>
    </w:p>
  </w:endnote>
  <w:endnote w:type="continuationSeparator" w:id="0">
    <w:p w:rsidR="00D213B1" w:rsidRDefault="00D2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Droid Sans Devanagari;Times New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3B1" w:rsidRDefault="00D213B1">
      <w:r>
        <w:separator/>
      </w:r>
    </w:p>
  </w:footnote>
  <w:footnote w:type="continuationSeparator" w:id="0">
    <w:p w:rsidR="00D213B1" w:rsidRDefault="00D21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886" w:rsidRDefault="00F5762A">
    <w:pPr>
      <w:pStyle w:val="afe"/>
      <w:jc w:val="center"/>
    </w:pPr>
    <w:r>
      <w:fldChar w:fldCharType="begin"/>
    </w:r>
    <w:r>
      <w:instrText>PAGE</w:instrText>
    </w:r>
    <w:r>
      <w:fldChar w:fldCharType="separate"/>
    </w:r>
    <w:r w:rsidR="00FB5678">
      <w:rPr>
        <w:noProof/>
      </w:rPr>
      <w:t>12</w:t>
    </w:r>
    <w:r>
      <w:fldChar w:fldCharType="end"/>
    </w:r>
  </w:p>
  <w:p w:rsidR="00A36886" w:rsidRDefault="00F5762A">
    <w:pPr>
      <w:pStyle w:val="afe"/>
    </w:pPr>
    <w:r>
      <w:t xml:space="preserve">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886" w:rsidRDefault="00A36886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34EF8"/>
    <w:multiLevelType w:val="multilevel"/>
    <w:tmpl w:val="75CEBB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3283924"/>
    <w:multiLevelType w:val="multilevel"/>
    <w:tmpl w:val="A0C2C3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E7318C"/>
    <w:multiLevelType w:val="multilevel"/>
    <w:tmpl w:val="FD1CC5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886"/>
    <w:rsid w:val="000A0340"/>
    <w:rsid w:val="00140B1C"/>
    <w:rsid w:val="001C3364"/>
    <w:rsid w:val="00255C92"/>
    <w:rsid w:val="002B485C"/>
    <w:rsid w:val="00355D65"/>
    <w:rsid w:val="003F4370"/>
    <w:rsid w:val="0057617A"/>
    <w:rsid w:val="006178C8"/>
    <w:rsid w:val="006674F5"/>
    <w:rsid w:val="00722C9B"/>
    <w:rsid w:val="007A118D"/>
    <w:rsid w:val="007B2758"/>
    <w:rsid w:val="007E638D"/>
    <w:rsid w:val="00817DFB"/>
    <w:rsid w:val="00847CCC"/>
    <w:rsid w:val="00A36886"/>
    <w:rsid w:val="00AE4083"/>
    <w:rsid w:val="00C30663"/>
    <w:rsid w:val="00C57A24"/>
    <w:rsid w:val="00C74C2C"/>
    <w:rsid w:val="00D213B1"/>
    <w:rsid w:val="00E4537B"/>
    <w:rsid w:val="00E66637"/>
    <w:rsid w:val="00F5762A"/>
    <w:rsid w:val="00FB5678"/>
    <w:rsid w:val="00FF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5040" w:firstLine="720"/>
      <w:jc w:val="both"/>
      <w:outlineLvl w:val="1"/>
    </w:pPr>
    <w:rPr>
      <w:sz w:val="28"/>
      <w:szCs w:val="20"/>
    </w:rPr>
  </w:style>
  <w:style w:type="paragraph" w:styleId="3">
    <w:name w:val="heading 3"/>
    <w:basedOn w:val="2"/>
    <w:next w:val="a"/>
    <w:qFormat/>
    <w:pPr>
      <w:numPr>
        <w:ilvl w:val="0"/>
        <w:numId w:val="0"/>
      </w:numPr>
      <w:ind w:left="5040" w:firstLine="720"/>
      <w:outlineLvl w:val="2"/>
    </w:p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187" w:firstLine="521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color w:val="000000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ижний колонтитул Знак"/>
    <w:qFormat/>
    <w:rPr>
      <w:sz w:val="24"/>
      <w:szCs w:val="24"/>
    </w:rPr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Основной текст Знак"/>
    <w:qFormat/>
    <w:rPr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color w:val="000000"/>
      <w:sz w:val="28"/>
      <w:szCs w:val="28"/>
      <w:lang w:val="ru-RU"/>
    </w:rPr>
  </w:style>
  <w:style w:type="character" w:customStyle="1" w:styleId="FontStyle36">
    <w:name w:val="Font Style36"/>
    <w:qFormat/>
    <w:rPr>
      <w:rFonts w:ascii="Times New Roman" w:eastAsia="Times New Roman" w:hAnsi="Times New Roman" w:cs="Times New Roman"/>
      <w:b/>
      <w:bCs/>
    </w:rPr>
  </w:style>
  <w:style w:type="character" w:customStyle="1" w:styleId="a7">
    <w:name w:val="Утратил силу"/>
    <w:qFormat/>
    <w:rPr>
      <w:b/>
      <w:bCs/>
      <w:strike/>
      <w:color w:val="666600"/>
    </w:rPr>
  </w:style>
  <w:style w:type="character" w:customStyle="1" w:styleId="a8">
    <w:name w:val="Ссылка на утративший силу документ"/>
    <w:qFormat/>
    <w:rPr>
      <w:b/>
      <w:bCs/>
      <w:color w:val="749232"/>
    </w:rPr>
  </w:style>
  <w:style w:type="character" w:customStyle="1" w:styleId="a9">
    <w:name w:val="Сравнение редакций. Удаленный фрагмент"/>
    <w:qFormat/>
    <w:rPr>
      <w:color w:val="000000"/>
      <w:highlight w:val="yellow"/>
    </w:rPr>
  </w:style>
  <w:style w:type="character" w:customStyle="1" w:styleId="aa">
    <w:name w:val="Сравнение редакций. Добавленный фрагмент"/>
    <w:qFormat/>
    <w:rPr>
      <w:color w:val="000000"/>
      <w:highlight w:val="blue"/>
    </w:rPr>
  </w:style>
  <w:style w:type="character" w:customStyle="1" w:styleId="ab">
    <w:name w:val="Цветовое выделение"/>
    <w:qFormat/>
    <w:rPr>
      <w:b/>
      <w:bCs/>
      <w:color w:val="26282F"/>
    </w:rPr>
  </w:style>
  <w:style w:type="character" w:customStyle="1" w:styleId="ac">
    <w:name w:val="Сравнение редакций"/>
    <w:basedOn w:val="ab"/>
    <w:qFormat/>
    <w:rPr>
      <w:b/>
      <w:bCs/>
      <w:color w:val="26282F"/>
    </w:rPr>
  </w:style>
  <w:style w:type="character" w:customStyle="1" w:styleId="ad">
    <w:name w:val="Гипертекстовая ссылка"/>
    <w:qFormat/>
    <w:rPr>
      <w:b/>
      <w:bCs/>
      <w:color w:val="106BBE"/>
    </w:rPr>
  </w:style>
  <w:style w:type="character" w:customStyle="1" w:styleId="ae">
    <w:name w:val="Продолжение ссылки"/>
    <w:basedOn w:val="ad"/>
    <w:qFormat/>
    <w:rPr>
      <w:b/>
      <w:bCs/>
      <w:color w:val="106BBE"/>
    </w:rPr>
  </w:style>
  <w:style w:type="character" w:customStyle="1" w:styleId="af">
    <w:name w:val="Опечатки"/>
    <w:qFormat/>
    <w:rPr>
      <w:color w:val="FF0000"/>
    </w:rPr>
  </w:style>
  <w:style w:type="character" w:customStyle="1" w:styleId="af0">
    <w:name w:val="Не вступил в силу"/>
    <w:qFormat/>
    <w:rPr>
      <w:b/>
      <w:bCs/>
      <w:color w:val="000000"/>
      <w:highlight w:val="cyan"/>
    </w:rPr>
  </w:style>
  <w:style w:type="character" w:customStyle="1" w:styleId="af1">
    <w:name w:val="Найденные слова"/>
    <w:qFormat/>
    <w:rPr>
      <w:b/>
      <w:bCs/>
      <w:color w:val="26282F"/>
      <w:highlight w:val="yellow"/>
    </w:rPr>
  </w:style>
  <w:style w:type="character" w:customStyle="1" w:styleId="af2">
    <w:name w:val="Заголовок чужого сообщения"/>
    <w:qFormat/>
    <w:rPr>
      <w:b/>
      <w:bCs/>
      <w:color w:val="FF0000"/>
    </w:rPr>
  </w:style>
  <w:style w:type="character" w:customStyle="1" w:styleId="af3">
    <w:name w:val="Заголовок своего сообщения"/>
    <w:basedOn w:val="ab"/>
    <w:qFormat/>
    <w:rPr>
      <w:b/>
      <w:bCs/>
      <w:color w:val="26282F"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f4">
    <w:name w:val="Выделение для Базового Поиска (курсив)"/>
    <w:qFormat/>
    <w:rPr>
      <w:b/>
      <w:bCs/>
      <w:i/>
      <w:iCs/>
      <w:color w:val="0058A9"/>
    </w:rPr>
  </w:style>
  <w:style w:type="character" w:customStyle="1" w:styleId="af5">
    <w:name w:val="Выделение для Базового Поиска"/>
    <w:qFormat/>
    <w:rPr>
      <w:b/>
      <w:bCs/>
      <w:color w:val="0058A9"/>
    </w:rPr>
  </w:style>
  <w:style w:type="character" w:customStyle="1" w:styleId="af6">
    <w:name w:val="Активная гипертекстовая ссылка"/>
    <w:qFormat/>
    <w:rPr>
      <w:b/>
      <w:bCs/>
      <w:color w:val="106BBE"/>
      <w:u w:val="single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rFonts w:cs="Times New Roman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cs="Times New Roman"/>
    </w:rPr>
  </w:style>
  <w:style w:type="paragraph" w:customStyle="1" w:styleId="af7">
    <w:name w:val="Заголовок"/>
    <w:basedOn w:val="a"/>
    <w:next w:val="af8"/>
    <w:qFormat/>
    <w:pPr>
      <w:keepNext/>
      <w:spacing w:before="240" w:after="120"/>
    </w:pPr>
    <w:rPr>
      <w:rFonts w:ascii="Liberation Sans;Arial" w:eastAsia="Droid Sans Fallback" w:hAnsi="Liberation Sans;Arial" w:cs="Droid Sans Devanagari;Times New"/>
      <w:sz w:val="28"/>
      <w:szCs w:val="28"/>
    </w:rPr>
  </w:style>
  <w:style w:type="paragraph" w:styleId="af8">
    <w:name w:val="Body Text"/>
    <w:basedOn w:val="a"/>
    <w:pPr>
      <w:jc w:val="both"/>
    </w:pPr>
    <w:rPr>
      <w:sz w:val="28"/>
      <w:szCs w:val="20"/>
    </w:rPr>
  </w:style>
  <w:style w:type="paragraph" w:styleId="af9">
    <w:name w:val="List"/>
    <w:basedOn w:val="af8"/>
    <w:rPr>
      <w:rFonts w:cs="Droid Sans Devanagari;Times New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Droid Sans Devanagari;Times New"/>
      <w:i/>
      <w:iCs/>
    </w:rPr>
  </w:style>
  <w:style w:type="paragraph" w:styleId="af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22">
    <w:name w:val="Указатель2"/>
    <w:basedOn w:val="a"/>
    <w:qFormat/>
    <w:pPr>
      <w:suppressLineNumbers/>
    </w:pPr>
    <w:rPr>
      <w:rFonts w:cs="Droid Sans Devanagari;Times New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Droid Sans Devanagari;Times New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Droid Sans Devanagari;Times New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kern w:val="2"/>
      <w:szCs w:val="20"/>
      <w:lang w:bidi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Times New Roman" w:eastAsia="Times New Roman" w:hAnsi="Times New Roman" w:cs="Times New Roman"/>
      <w:b/>
      <w:bCs/>
      <w:kern w:val="2"/>
      <w:sz w:val="24"/>
      <w:lang w:bidi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Arial" w:eastAsia="Times New Roman" w:hAnsi="Arial" w:cs="Arial"/>
      <w:kern w:val="2"/>
      <w:szCs w:val="20"/>
      <w:lang w:bidi="ar-SA"/>
    </w:rPr>
  </w:style>
  <w:style w:type="paragraph" w:customStyle="1" w:styleId="afc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d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e">
    <w:name w:val="header"/>
    <w:basedOn w:val="a"/>
    <w:pPr>
      <w:tabs>
        <w:tab w:val="center" w:pos="4677"/>
        <w:tab w:val="right" w:pos="9355"/>
      </w:tabs>
    </w:pPr>
  </w:style>
  <w:style w:type="paragraph" w:customStyle="1" w:styleId="aff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suppressAutoHyphens/>
    </w:pPr>
    <w:rPr>
      <w:rFonts w:ascii="Calibri" w:eastAsia="Times New Roman" w:hAnsi="Calibri" w:cs="Calibri"/>
      <w:kern w:val="2"/>
      <w:sz w:val="22"/>
      <w:szCs w:val="20"/>
      <w:lang w:bidi="ar-SA"/>
    </w:rPr>
  </w:style>
  <w:style w:type="paragraph" w:styleId="af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3">
    <w:name w:val="заголовок 2"/>
    <w:basedOn w:val="a"/>
    <w:next w:val="a"/>
    <w:qFormat/>
    <w:pPr>
      <w:keepNext/>
      <w:widowControl w:val="0"/>
      <w:jc w:val="center"/>
    </w:pPr>
    <w:rPr>
      <w:sz w:val="28"/>
      <w:szCs w:val="28"/>
    </w:rPr>
  </w:style>
  <w:style w:type="paragraph" w:customStyle="1" w:styleId="aff2">
    <w:name w:val="Содержимое таблицы"/>
    <w:basedOn w:val="a"/>
    <w:qFormat/>
    <w:pPr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paragraph" w:styleId="aff4">
    <w:name w:val="Body Text Indent"/>
    <w:basedOn w:val="a"/>
    <w:pPr>
      <w:widowControl w:val="0"/>
      <w:spacing w:after="120"/>
      <w:ind w:left="283"/>
    </w:pPr>
    <w:rPr>
      <w:sz w:val="28"/>
      <w:szCs w:val="28"/>
      <w:lang w:val="en-US"/>
    </w:rPr>
  </w:style>
  <w:style w:type="paragraph" w:customStyle="1" w:styleId="-0">
    <w:name w:val="ЭР-содержание (правое окно)"/>
    <w:basedOn w:val="a"/>
    <w:next w:val="a"/>
    <w:qFormat/>
    <w:pPr>
      <w:spacing w:before="300"/>
    </w:pPr>
  </w:style>
  <w:style w:type="paragraph" w:customStyle="1" w:styleId="aff5">
    <w:name w:val="Нормальный (таблица)"/>
    <w:basedOn w:val="a"/>
    <w:next w:val="a"/>
    <w:qFormat/>
  </w:style>
  <w:style w:type="paragraph" w:customStyle="1" w:styleId="aff6">
    <w:name w:val="Центрированный (таблица)"/>
    <w:basedOn w:val="aff5"/>
    <w:next w:val="a"/>
    <w:qFormat/>
    <w:pPr>
      <w:jc w:val="center"/>
    </w:pPr>
  </w:style>
  <w:style w:type="paragraph" w:customStyle="1" w:styleId="aff7">
    <w:name w:val="Формула"/>
    <w:basedOn w:val="a"/>
    <w:next w:val="a"/>
    <w:qFormat/>
    <w:pPr>
      <w:spacing w:before="240" w:after="240"/>
      <w:ind w:left="420" w:right="420" w:firstLine="300"/>
    </w:pPr>
    <w:rPr>
      <w:highlight w:val="yellow"/>
    </w:rPr>
  </w:style>
  <w:style w:type="paragraph" w:customStyle="1" w:styleId="aff8">
    <w:name w:val="Технический комментарий"/>
    <w:basedOn w:val="a"/>
    <w:next w:val="a"/>
    <w:qFormat/>
    <w:rPr>
      <w:color w:val="463F31"/>
      <w:highlight w:val="yellow"/>
    </w:rPr>
  </w:style>
  <w:style w:type="paragraph" w:customStyle="1" w:styleId="aff9">
    <w:name w:val="Текст ЭР (см. также)"/>
    <w:basedOn w:val="a"/>
    <w:next w:val="a"/>
    <w:qFormat/>
    <w:pPr>
      <w:spacing w:before="200"/>
    </w:pPr>
    <w:rPr>
      <w:sz w:val="20"/>
      <w:szCs w:val="20"/>
    </w:rPr>
  </w:style>
  <w:style w:type="paragraph" w:customStyle="1" w:styleId="affa">
    <w:name w:val="Текст в таблице"/>
    <w:basedOn w:val="aff5"/>
    <w:next w:val="a"/>
    <w:qFormat/>
    <w:pPr>
      <w:ind w:firstLine="500"/>
    </w:pPr>
  </w:style>
  <w:style w:type="paragraph" w:customStyle="1" w:styleId="affb">
    <w:name w:val="Ссылка на официальную публикацию"/>
    <w:basedOn w:val="a"/>
    <w:next w:val="a"/>
    <w:qFormat/>
  </w:style>
  <w:style w:type="paragraph" w:customStyle="1" w:styleId="affc">
    <w:name w:val="Словарная статья"/>
    <w:basedOn w:val="a"/>
    <w:next w:val="a"/>
    <w:qFormat/>
    <w:pPr>
      <w:ind w:right="118"/>
    </w:pPr>
  </w:style>
  <w:style w:type="paragraph" w:customStyle="1" w:styleId="affd">
    <w:name w:val="Внимание"/>
    <w:basedOn w:val="a"/>
    <w:next w:val="a"/>
    <w:qFormat/>
    <w:pPr>
      <w:spacing w:before="240" w:after="240"/>
      <w:ind w:left="420" w:right="420" w:firstLine="300"/>
    </w:pPr>
    <w:rPr>
      <w:highlight w:val="yellow"/>
    </w:rPr>
  </w:style>
  <w:style w:type="paragraph" w:customStyle="1" w:styleId="affe">
    <w:name w:val="Примечание."/>
    <w:basedOn w:val="affd"/>
    <w:next w:val="a"/>
    <w:qFormat/>
  </w:style>
  <w:style w:type="paragraph" w:customStyle="1" w:styleId="afff">
    <w:name w:val="Пример."/>
    <w:basedOn w:val="affd"/>
    <w:next w:val="a"/>
    <w:qFormat/>
  </w:style>
  <w:style w:type="paragraph" w:customStyle="1" w:styleId="afff0">
    <w:name w:val="Прижатый влево"/>
    <w:basedOn w:val="a"/>
    <w:next w:val="a"/>
    <w:qFormat/>
  </w:style>
  <w:style w:type="paragraph" w:customStyle="1" w:styleId="afff1">
    <w:name w:val="Основное меню (преемственное)"/>
    <w:basedOn w:val="a"/>
    <w:next w:val="a"/>
    <w:qFormat/>
    <w:rPr>
      <w:rFonts w:ascii="Verdana" w:hAnsi="Verdana" w:cs="Verdana"/>
      <w:sz w:val="22"/>
      <w:szCs w:val="22"/>
    </w:rPr>
  </w:style>
  <w:style w:type="paragraph" w:customStyle="1" w:styleId="afff2">
    <w:name w:val="Постоянная часть"/>
    <w:basedOn w:val="afff1"/>
    <w:next w:val="a"/>
    <w:qFormat/>
    <w:rPr>
      <w:sz w:val="20"/>
      <w:szCs w:val="20"/>
    </w:rPr>
  </w:style>
  <w:style w:type="paragraph" w:customStyle="1" w:styleId="afff3">
    <w:name w:val="Подчёркнутый текст"/>
    <w:basedOn w:val="a"/>
    <w:next w:val="a"/>
    <w:qFormat/>
    <w:pPr>
      <w:pBdr>
        <w:bottom w:val="single" w:sz="4" w:space="0" w:color="000000"/>
      </w:pBdr>
    </w:pPr>
  </w:style>
  <w:style w:type="paragraph" w:customStyle="1" w:styleId="afff4">
    <w:name w:val="Текст информации об изменениях"/>
    <w:basedOn w:val="a"/>
    <w:next w:val="a"/>
    <w:qFormat/>
    <w:rPr>
      <w:color w:val="353842"/>
      <w:sz w:val="18"/>
      <w:szCs w:val="18"/>
    </w:rPr>
  </w:style>
  <w:style w:type="paragraph" w:customStyle="1" w:styleId="afff5">
    <w:name w:val="Подзаголовок для информации об изменениях"/>
    <w:basedOn w:val="afff4"/>
    <w:next w:val="a"/>
    <w:qFormat/>
    <w:rPr>
      <w:b/>
      <w:bCs/>
    </w:rPr>
  </w:style>
  <w:style w:type="paragraph" w:customStyle="1" w:styleId="afff6">
    <w:name w:val="Подвал для информации об изменениях"/>
    <w:basedOn w:val="1"/>
    <w:next w:val="a"/>
    <w:qFormat/>
    <w:rPr>
      <w:b w:val="0"/>
      <w:bCs w:val="0"/>
      <w:sz w:val="18"/>
      <w:szCs w:val="18"/>
    </w:rPr>
  </w:style>
  <w:style w:type="paragraph" w:customStyle="1" w:styleId="afff7">
    <w:name w:val="Переменная часть"/>
    <w:basedOn w:val="afff1"/>
    <w:next w:val="a"/>
    <w:qFormat/>
    <w:rPr>
      <w:sz w:val="18"/>
      <w:szCs w:val="18"/>
    </w:rPr>
  </w:style>
  <w:style w:type="paragraph" w:customStyle="1" w:styleId="afff8">
    <w:name w:val="Таблицы (моноширинный)"/>
    <w:basedOn w:val="a"/>
    <w:next w:val="a"/>
    <w:qFormat/>
    <w:rPr>
      <w:rFonts w:ascii="Courier New" w:hAnsi="Courier New" w:cs="Courier New"/>
    </w:rPr>
  </w:style>
  <w:style w:type="paragraph" w:customStyle="1" w:styleId="afff9">
    <w:name w:val="Оглавление"/>
    <w:basedOn w:val="afff8"/>
    <w:next w:val="a"/>
    <w:qFormat/>
    <w:pPr>
      <w:ind w:left="140"/>
    </w:pPr>
  </w:style>
  <w:style w:type="paragraph" w:customStyle="1" w:styleId="afffa">
    <w:name w:val="Необходимые документы"/>
    <w:basedOn w:val="affd"/>
    <w:next w:val="a"/>
    <w:qFormat/>
    <w:pPr>
      <w:ind w:firstLine="118"/>
    </w:pPr>
  </w:style>
  <w:style w:type="paragraph" w:customStyle="1" w:styleId="afffb">
    <w:name w:val="Напишите нам"/>
    <w:basedOn w:val="a"/>
    <w:next w:val="a"/>
    <w:qFormat/>
    <w:pPr>
      <w:spacing w:before="90" w:after="90"/>
      <w:ind w:left="180" w:right="180"/>
    </w:pPr>
    <w:rPr>
      <w:sz w:val="20"/>
      <w:szCs w:val="20"/>
      <w:highlight w:val="yellow"/>
    </w:rPr>
  </w:style>
  <w:style w:type="paragraph" w:customStyle="1" w:styleId="afffc">
    <w:name w:val="Моноширинный"/>
    <w:basedOn w:val="a"/>
    <w:next w:val="a"/>
    <w:qFormat/>
    <w:rPr>
      <w:rFonts w:ascii="Courier New" w:hAnsi="Courier New" w:cs="Courier New"/>
    </w:rPr>
  </w:style>
  <w:style w:type="paragraph" w:customStyle="1" w:styleId="afffd">
    <w:name w:val="Куда обратиться?"/>
    <w:basedOn w:val="affd"/>
    <w:next w:val="a"/>
    <w:qFormat/>
  </w:style>
  <w:style w:type="paragraph" w:customStyle="1" w:styleId="afffe">
    <w:name w:val="Текст (справка)"/>
    <w:basedOn w:val="a"/>
    <w:next w:val="a"/>
    <w:qFormat/>
    <w:pPr>
      <w:ind w:left="170" w:right="170"/>
    </w:pPr>
  </w:style>
  <w:style w:type="paragraph" w:customStyle="1" w:styleId="affff">
    <w:name w:val="Комментарий"/>
    <w:basedOn w:val="afffe"/>
    <w:next w:val="a"/>
    <w:qFormat/>
    <w:pPr>
      <w:spacing w:before="75"/>
      <w:ind w:right="0"/>
      <w:jc w:val="both"/>
    </w:pPr>
    <w:rPr>
      <w:color w:val="353842"/>
      <w:highlight w:val="white"/>
    </w:rPr>
  </w:style>
  <w:style w:type="paragraph" w:customStyle="1" w:styleId="affff0">
    <w:name w:val="Комментарий пользователя"/>
    <w:basedOn w:val="affff"/>
    <w:next w:val="a"/>
    <w:qFormat/>
    <w:pPr>
      <w:jc w:val="left"/>
    </w:pPr>
  </w:style>
  <w:style w:type="paragraph" w:customStyle="1" w:styleId="affff1">
    <w:name w:val="Текст (прав. подпись)"/>
    <w:basedOn w:val="a"/>
    <w:next w:val="a"/>
    <w:qFormat/>
    <w:pPr>
      <w:jc w:val="right"/>
    </w:pPr>
  </w:style>
  <w:style w:type="paragraph" w:customStyle="1" w:styleId="affff2">
    <w:name w:val="Колонтитул (правый)"/>
    <w:basedOn w:val="affff1"/>
    <w:next w:val="a"/>
    <w:qFormat/>
    <w:rPr>
      <w:sz w:val="14"/>
      <w:szCs w:val="14"/>
    </w:rPr>
  </w:style>
  <w:style w:type="paragraph" w:customStyle="1" w:styleId="affff3">
    <w:name w:val="Текст (лев. подпись)"/>
    <w:basedOn w:val="a"/>
    <w:next w:val="a"/>
    <w:qFormat/>
  </w:style>
  <w:style w:type="paragraph" w:customStyle="1" w:styleId="affff4">
    <w:name w:val="Колонтитул (левый)"/>
    <w:basedOn w:val="affff3"/>
    <w:next w:val="a"/>
    <w:qFormat/>
    <w:rPr>
      <w:sz w:val="14"/>
      <w:szCs w:val="14"/>
    </w:rPr>
  </w:style>
  <w:style w:type="paragraph" w:customStyle="1" w:styleId="affff5">
    <w:name w:val="Информация об изменениях документа"/>
    <w:basedOn w:val="affff"/>
    <w:next w:val="a"/>
    <w:qFormat/>
    <w:rPr>
      <w:i/>
      <w:iCs/>
    </w:rPr>
  </w:style>
  <w:style w:type="paragraph" w:customStyle="1" w:styleId="affff6">
    <w:name w:val="Информация об изменениях"/>
    <w:basedOn w:val="afff4"/>
    <w:next w:val="a"/>
    <w:qFormat/>
    <w:pPr>
      <w:spacing w:before="180"/>
      <w:ind w:left="360" w:right="360"/>
    </w:pPr>
    <w:rPr>
      <w:highlight w:val="cyan"/>
    </w:rPr>
  </w:style>
  <w:style w:type="paragraph" w:customStyle="1" w:styleId="affff7">
    <w:name w:val="Интерактивный заголовок"/>
    <w:basedOn w:val="af7"/>
    <w:next w:val="a"/>
    <w:qFormat/>
    <w:rPr>
      <w:u w:val="single"/>
    </w:rPr>
  </w:style>
  <w:style w:type="paragraph" w:customStyle="1" w:styleId="affff8">
    <w:name w:val="Заголовок ЭР (левое окно)"/>
    <w:basedOn w:val="a"/>
    <w:next w:val="a"/>
    <w:qFormat/>
    <w:pPr>
      <w:spacing w:before="300" w:after="250"/>
      <w:jc w:val="center"/>
    </w:pPr>
    <w:rPr>
      <w:b/>
      <w:bCs/>
      <w:color w:val="26282F"/>
      <w:sz w:val="26"/>
      <w:szCs w:val="26"/>
    </w:rPr>
  </w:style>
  <w:style w:type="paragraph" w:customStyle="1" w:styleId="affff9">
    <w:name w:val="Заголовок ЭР (правое окно)"/>
    <w:basedOn w:val="affff8"/>
    <w:next w:val="a"/>
    <w:qFormat/>
    <w:pPr>
      <w:spacing w:after="0"/>
      <w:jc w:val="left"/>
    </w:pPr>
  </w:style>
  <w:style w:type="paragraph" w:customStyle="1" w:styleId="affffa">
    <w:name w:val="Заголовок статьи"/>
    <w:basedOn w:val="a"/>
    <w:next w:val="a"/>
    <w:qFormat/>
    <w:pPr>
      <w:ind w:left="1612" w:hanging="892"/>
    </w:pPr>
  </w:style>
  <w:style w:type="paragraph" w:customStyle="1" w:styleId="affffb">
    <w:name w:val="Заголовок распахивающейся части диалога"/>
    <w:basedOn w:val="a"/>
    <w:next w:val="a"/>
    <w:qFormat/>
    <w:rPr>
      <w:i/>
      <w:iCs/>
      <w:color w:val="000080"/>
      <w:sz w:val="22"/>
      <w:szCs w:val="22"/>
    </w:rPr>
  </w:style>
  <w:style w:type="paragraph" w:customStyle="1" w:styleId="affffc">
    <w:name w:val="Заголовок для информации об изменениях"/>
    <w:basedOn w:val="1"/>
    <w:next w:val="a"/>
    <w:qFormat/>
    <w:pPr>
      <w:spacing w:before="0"/>
    </w:pPr>
    <w:rPr>
      <w:b w:val="0"/>
      <w:bCs w:val="0"/>
      <w:sz w:val="18"/>
      <w:szCs w:val="18"/>
      <w:highlight w:val="white"/>
    </w:rPr>
  </w:style>
  <w:style w:type="paragraph" w:customStyle="1" w:styleId="affffd">
    <w:name w:val="Заголовок группы контролов"/>
    <w:basedOn w:val="a"/>
    <w:next w:val="a"/>
    <w:qFormat/>
    <w:rPr>
      <w:b/>
      <w:bCs/>
      <w:color w:val="000000"/>
    </w:rPr>
  </w:style>
  <w:style w:type="paragraph" w:customStyle="1" w:styleId="affffe">
    <w:name w:val="Дочерний элемент списка"/>
    <w:basedOn w:val="a"/>
    <w:next w:val="a"/>
    <w:qFormat/>
    <w:rPr>
      <w:color w:val="868381"/>
      <w:sz w:val="20"/>
      <w:szCs w:val="20"/>
    </w:rPr>
  </w:style>
  <w:style w:type="paragraph" w:customStyle="1" w:styleId="afffff">
    <w:name w:val="Внимание: недобросовестность!"/>
    <w:basedOn w:val="affd"/>
    <w:next w:val="a"/>
    <w:qFormat/>
  </w:style>
  <w:style w:type="paragraph" w:customStyle="1" w:styleId="afffff0">
    <w:name w:val="Внимание: криминал!!"/>
    <w:basedOn w:val="affd"/>
    <w:next w:val="a"/>
    <w:qFormat/>
  </w:style>
  <w:style w:type="paragraph" w:styleId="afffff1">
    <w:name w:val="No Spacing"/>
    <w:qFormat/>
    <w:rPr>
      <w:rFonts w:asciiTheme="minorHAnsi" w:eastAsia="Times New Roman" w:hAnsiTheme="minorHAnsi" w:cs="Times New Roman"/>
      <w:sz w:val="22"/>
      <w:szCs w:val="22"/>
      <w:lang w:eastAsia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8823F619B821DE60121A98BD3022DBECEF4084C03AE3BA8CD9AF48E08D9A5588FCF8AA43094FF682DF30L0o1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0B5E57DB4F6189ECA8902736EAF53601CDA3CD16A825759CE01C397FD632FAC472BE0438E122E14FC30C339j8b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FC4DA27F6CD2E4A5EFD9393AA0E52133A193ED50BBDBEA9A429BEA267D9A64B6D5E1C936D3DA595A972003L81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12</Pages>
  <Words>4610</Words>
  <Characters>26282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Екатерина Медведева</cp:lastModifiedBy>
  <cp:revision>22</cp:revision>
  <cp:lastPrinted>1995-11-21T17:41:00Z</cp:lastPrinted>
  <dcterms:created xsi:type="dcterms:W3CDTF">1995-11-21T17:41:00Z</dcterms:created>
  <dcterms:modified xsi:type="dcterms:W3CDTF">2025-03-11T10:38:00Z</dcterms:modified>
  <dc:language>ru-RU</dc:language>
</cp:coreProperties>
</file>