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73" w:rsidRDefault="00C72363">
      <w:pPr>
        <w:pStyle w:val="10"/>
        <w:ind w:left="5272" w:firstLine="0"/>
        <w:rPr>
          <w:sz w:val="28"/>
          <w:szCs w:val="28"/>
        </w:rPr>
      </w:pPr>
      <w:r>
        <w:rPr>
          <w:sz w:val="28"/>
          <w:szCs w:val="28"/>
        </w:rPr>
        <w:t>Приложение 2</w:t>
      </w:r>
    </w:p>
    <w:p w:rsidR="00301C73" w:rsidRDefault="00301C73">
      <w:pPr>
        <w:pStyle w:val="10"/>
        <w:ind w:left="5272" w:firstLine="0"/>
        <w:rPr>
          <w:sz w:val="28"/>
          <w:szCs w:val="28"/>
        </w:rPr>
      </w:pPr>
    </w:p>
    <w:p w:rsidR="00301C73" w:rsidRDefault="00C72363">
      <w:pPr>
        <w:pStyle w:val="10"/>
        <w:ind w:left="5272" w:firstLine="0"/>
        <w:rPr>
          <w:sz w:val="28"/>
          <w:szCs w:val="28"/>
        </w:rPr>
      </w:pPr>
      <w:r>
        <w:rPr>
          <w:sz w:val="28"/>
          <w:szCs w:val="28"/>
        </w:rPr>
        <w:t>УТВЕРЖДЕНА</w:t>
      </w:r>
    </w:p>
    <w:p w:rsidR="00301C73" w:rsidRDefault="00C72363">
      <w:pPr>
        <w:pStyle w:val="10"/>
        <w:tabs>
          <w:tab w:val="left" w:pos="5246"/>
        </w:tabs>
        <w:ind w:left="5272" w:firstLine="0"/>
      </w:pPr>
      <w:r>
        <w:rPr>
          <w:sz w:val="28"/>
          <w:szCs w:val="28"/>
        </w:rPr>
        <w:t xml:space="preserve">постановлением администрации муниципального образования Туапсинский муниципальный округ Краснодарского края </w:t>
      </w:r>
    </w:p>
    <w:p w:rsidR="00301C73" w:rsidRDefault="00C72363">
      <w:pPr>
        <w:pStyle w:val="10"/>
        <w:tabs>
          <w:tab w:val="left" w:pos="5246"/>
        </w:tabs>
        <w:ind w:left="5272" w:firstLine="0"/>
      </w:pPr>
      <w:r>
        <w:rPr>
          <w:sz w:val="28"/>
          <w:szCs w:val="28"/>
        </w:rPr>
        <w:t>от _____________№ __________</w:t>
      </w:r>
    </w:p>
    <w:p w:rsidR="00301C73" w:rsidRDefault="00301C73">
      <w:pPr>
        <w:pStyle w:val="23"/>
        <w:keepNext/>
        <w:keepLines/>
        <w:spacing w:after="0"/>
      </w:pPr>
    </w:p>
    <w:p w:rsidR="00301C73" w:rsidRDefault="00301C73">
      <w:pPr>
        <w:pStyle w:val="23"/>
        <w:keepNext/>
        <w:keepLines/>
        <w:spacing w:after="0"/>
        <w:rPr>
          <w:sz w:val="28"/>
          <w:szCs w:val="28"/>
        </w:rPr>
      </w:pPr>
    </w:p>
    <w:p w:rsidR="00301C73" w:rsidRDefault="00301C73">
      <w:pPr>
        <w:pStyle w:val="23"/>
        <w:keepNext/>
        <w:keepLines/>
        <w:spacing w:after="0"/>
        <w:rPr>
          <w:sz w:val="28"/>
          <w:szCs w:val="28"/>
        </w:rPr>
      </w:pPr>
    </w:p>
    <w:p w:rsidR="00301C73" w:rsidRDefault="00301C73">
      <w:pPr>
        <w:pStyle w:val="23"/>
        <w:keepNext/>
        <w:keepLines/>
        <w:spacing w:after="0"/>
        <w:rPr>
          <w:sz w:val="28"/>
          <w:szCs w:val="28"/>
        </w:rPr>
      </w:pPr>
    </w:p>
    <w:p w:rsidR="00301C73" w:rsidRDefault="00C72363">
      <w:pPr>
        <w:pStyle w:val="23"/>
        <w:keepNext/>
        <w:keepLines/>
        <w:spacing w:after="0"/>
        <w:rPr>
          <w:sz w:val="28"/>
          <w:szCs w:val="28"/>
        </w:rPr>
      </w:pPr>
      <w:bookmarkStart w:id="0" w:name="bookmark2"/>
      <w:r>
        <w:rPr>
          <w:sz w:val="28"/>
          <w:szCs w:val="28"/>
        </w:rPr>
        <w:t>МЕТОДИКА</w:t>
      </w:r>
      <w:bookmarkEnd w:id="0"/>
    </w:p>
    <w:p w:rsidR="00301C73" w:rsidRDefault="00C72363">
      <w:pPr>
        <w:pStyle w:val="10"/>
        <w:ind w:firstLine="0"/>
        <w:jc w:val="center"/>
      </w:pPr>
      <w:r>
        <w:rPr>
          <w:b/>
          <w:sz w:val="28"/>
          <w:szCs w:val="28"/>
        </w:rPr>
        <w:t xml:space="preserve">оценки эффективности использования средств бюджета </w:t>
      </w:r>
    </w:p>
    <w:p w:rsidR="00301C73" w:rsidRDefault="00C72363">
      <w:pPr>
        <w:pStyle w:val="10"/>
        <w:ind w:firstLine="0"/>
        <w:jc w:val="center"/>
        <w:rPr>
          <w:b/>
          <w:sz w:val="28"/>
          <w:szCs w:val="28"/>
        </w:rPr>
      </w:pPr>
      <w:r>
        <w:rPr>
          <w:b/>
          <w:sz w:val="28"/>
          <w:szCs w:val="28"/>
        </w:rPr>
        <w:t xml:space="preserve">Туапсинского муниципального округа, направляемых </w:t>
      </w:r>
    </w:p>
    <w:p w:rsidR="00301C73" w:rsidRDefault="00C72363">
      <w:pPr>
        <w:pStyle w:val="10"/>
        <w:ind w:firstLine="0"/>
        <w:jc w:val="center"/>
        <w:rPr>
          <w:b/>
          <w:sz w:val="28"/>
          <w:szCs w:val="28"/>
        </w:rPr>
      </w:pPr>
      <w:r>
        <w:rPr>
          <w:b/>
          <w:sz w:val="28"/>
          <w:szCs w:val="28"/>
        </w:rPr>
        <w:t>на капитальные вложения</w:t>
      </w:r>
    </w:p>
    <w:p w:rsidR="00301C73" w:rsidRDefault="00301C73">
      <w:pPr>
        <w:pStyle w:val="10"/>
        <w:ind w:firstLine="0"/>
        <w:jc w:val="center"/>
        <w:rPr>
          <w:sz w:val="28"/>
          <w:szCs w:val="28"/>
        </w:rPr>
      </w:pPr>
    </w:p>
    <w:p w:rsidR="00301C73" w:rsidRDefault="00C72363">
      <w:pPr>
        <w:pStyle w:val="23"/>
        <w:keepNext/>
        <w:keepLines/>
        <w:numPr>
          <w:ilvl w:val="0"/>
          <w:numId w:val="1"/>
        </w:numPr>
        <w:tabs>
          <w:tab w:val="left" w:pos="255"/>
        </w:tabs>
        <w:spacing w:after="220"/>
        <w:rPr>
          <w:b w:val="0"/>
          <w:sz w:val="28"/>
          <w:szCs w:val="28"/>
        </w:rPr>
      </w:pPr>
      <w:bookmarkStart w:id="1" w:name="bookmark4"/>
      <w:r>
        <w:rPr>
          <w:b w:val="0"/>
          <w:sz w:val="28"/>
          <w:szCs w:val="28"/>
        </w:rPr>
        <w:t>Общие положения</w:t>
      </w:r>
      <w:bookmarkEnd w:id="1"/>
    </w:p>
    <w:p w:rsidR="00301C73" w:rsidRDefault="00C72363">
      <w:pPr>
        <w:pStyle w:val="10"/>
        <w:numPr>
          <w:ilvl w:val="1"/>
          <w:numId w:val="1"/>
        </w:numPr>
        <w:tabs>
          <w:tab w:val="left" w:pos="1134"/>
        </w:tabs>
        <w:ind w:firstLine="709"/>
        <w:jc w:val="both"/>
      </w:pPr>
      <w:r>
        <w:rPr>
          <w:sz w:val="28"/>
          <w:szCs w:val="28"/>
        </w:rPr>
        <w:t xml:space="preserve"> Настоящая Методика предназначена для оценки эффективности использования средств бюджета Туапсинского муниципального округа, направляемых на капитальные вложения (далее - оценка эффективности), по инвестиционным проектам, предусматривающим строительство, реконструкцию, в том числе с элементами реставрации, техническое перевооружение объектов капитального </w:t>
      </w:r>
      <w:bookmarkStart w:id="2" w:name="_GoBack"/>
      <w:bookmarkEnd w:id="2"/>
      <w:r>
        <w:rPr>
          <w:sz w:val="28"/>
          <w:szCs w:val="28"/>
        </w:rPr>
        <w:t>строительства, приобретение объектов недвижимого имущества и (или) осуществление иных инвестиций в основной капитал, финансовое обеспечение которых планируется осуществлять полностью или частично за счет средств бюджета Туапсинского муниципального округа.</w:t>
      </w:r>
    </w:p>
    <w:p w:rsidR="00301C73" w:rsidRDefault="00C72363">
      <w:pPr>
        <w:pStyle w:val="10"/>
        <w:numPr>
          <w:ilvl w:val="1"/>
          <w:numId w:val="1"/>
        </w:numPr>
        <w:tabs>
          <w:tab w:val="left" w:pos="1134"/>
        </w:tabs>
        <w:ind w:firstLine="709"/>
        <w:jc w:val="both"/>
        <w:rPr>
          <w:sz w:val="28"/>
          <w:szCs w:val="28"/>
        </w:rPr>
      </w:pPr>
      <w:r>
        <w:rPr>
          <w:sz w:val="28"/>
          <w:szCs w:val="28"/>
        </w:rPr>
        <w:t> Оценка эффективности осуществляется на основе интегральной оценки эффективности, а также оценки эффективности на основе качественных и количественных критериев путем определения балла оценки по каждому из указанных критериев.</w:t>
      </w:r>
    </w:p>
    <w:p w:rsidR="00301C73" w:rsidRDefault="00C72363">
      <w:pPr>
        <w:pStyle w:val="10"/>
        <w:numPr>
          <w:ilvl w:val="1"/>
          <w:numId w:val="1"/>
        </w:numPr>
        <w:tabs>
          <w:tab w:val="left" w:pos="1134"/>
        </w:tabs>
        <w:ind w:firstLine="709"/>
        <w:jc w:val="both"/>
        <w:rPr>
          <w:sz w:val="28"/>
          <w:szCs w:val="28"/>
        </w:rPr>
      </w:pPr>
      <w:r>
        <w:rPr>
          <w:sz w:val="28"/>
          <w:szCs w:val="28"/>
        </w:rPr>
        <w:t> Настоящая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rsidR="00301C73" w:rsidRDefault="00301C73">
      <w:pPr>
        <w:pStyle w:val="10"/>
        <w:tabs>
          <w:tab w:val="left" w:pos="838"/>
        </w:tabs>
        <w:ind w:left="400" w:firstLine="0"/>
        <w:jc w:val="both"/>
        <w:rPr>
          <w:sz w:val="28"/>
          <w:szCs w:val="28"/>
        </w:rPr>
      </w:pPr>
    </w:p>
    <w:p w:rsidR="00301C73" w:rsidRDefault="00C72363">
      <w:pPr>
        <w:pStyle w:val="10"/>
        <w:numPr>
          <w:ilvl w:val="0"/>
          <w:numId w:val="1"/>
        </w:numPr>
        <w:tabs>
          <w:tab w:val="left" w:pos="438"/>
        </w:tabs>
        <w:jc w:val="center"/>
      </w:pPr>
      <w:r>
        <w:rPr>
          <w:bCs/>
          <w:sz w:val="28"/>
          <w:szCs w:val="28"/>
        </w:rPr>
        <w:t>Состав, порядок определения баллов оценки</w:t>
      </w:r>
      <w:r>
        <w:rPr>
          <w:bCs/>
          <w:sz w:val="28"/>
          <w:szCs w:val="28"/>
        </w:rPr>
        <w:br/>
        <w:t>качественных критериев и оценки эффективности</w:t>
      </w:r>
      <w:r>
        <w:rPr>
          <w:bCs/>
          <w:sz w:val="28"/>
          <w:szCs w:val="28"/>
        </w:rPr>
        <w:br/>
        <w:t>на основе качественных критериев</w:t>
      </w:r>
    </w:p>
    <w:p w:rsidR="00301C73" w:rsidRDefault="00301C73">
      <w:pPr>
        <w:pStyle w:val="10"/>
        <w:tabs>
          <w:tab w:val="left" w:pos="438"/>
        </w:tabs>
        <w:ind w:firstLine="0"/>
        <w:rPr>
          <w:sz w:val="28"/>
          <w:szCs w:val="28"/>
        </w:rPr>
      </w:pPr>
    </w:p>
    <w:p w:rsidR="00DA1214" w:rsidRDefault="00C72363" w:rsidP="00DA1214">
      <w:pPr>
        <w:pStyle w:val="10"/>
        <w:numPr>
          <w:ilvl w:val="1"/>
          <w:numId w:val="1"/>
        </w:numPr>
        <w:tabs>
          <w:tab w:val="left" w:pos="1134"/>
        </w:tabs>
        <w:spacing w:after="100" w:afterAutospacing="1"/>
        <w:ind w:firstLine="709"/>
        <w:jc w:val="both"/>
        <w:rPr>
          <w:sz w:val="28"/>
          <w:szCs w:val="28"/>
        </w:rPr>
      </w:pPr>
      <w:r w:rsidRPr="00DA1214">
        <w:rPr>
          <w:sz w:val="28"/>
          <w:szCs w:val="28"/>
        </w:rPr>
        <w:t xml:space="preserve"> Оценка эффективности осуществляется на основе качественных критериев, предусмотренных пунктом 2.1 Правил проведения проверки инвестиционных проектов на предмет эффективности использования средств бюджета Туапсинского муниципального округа, направляемых на капитальные </w:t>
      </w:r>
      <w:r w:rsidRPr="00DA1214">
        <w:rPr>
          <w:sz w:val="28"/>
          <w:szCs w:val="28"/>
        </w:rPr>
        <w:lastRenderedPageBreak/>
        <w:t>вложения, утвержденных настоящим постановлением.</w:t>
      </w:r>
    </w:p>
    <w:p w:rsidR="00301C73" w:rsidRPr="00DA1214" w:rsidRDefault="00C72363" w:rsidP="00DA1214">
      <w:pPr>
        <w:pStyle w:val="10"/>
        <w:numPr>
          <w:ilvl w:val="1"/>
          <w:numId w:val="1"/>
        </w:numPr>
        <w:tabs>
          <w:tab w:val="left" w:pos="1134"/>
        </w:tabs>
        <w:spacing w:after="120"/>
        <w:ind w:firstLine="709"/>
        <w:jc w:val="both"/>
        <w:rPr>
          <w:sz w:val="28"/>
          <w:szCs w:val="28"/>
        </w:rPr>
      </w:pPr>
      <w:r w:rsidRPr="00DA1214">
        <w:rPr>
          <w:sz w:val="28"/>
          <w:szCs w:val="28"/>
        </w:rPr>
        <w:t> Оценка эффективности на основе качественных критериев рассчитывается по следующей формуле:</w:t>
      </w:r>
    </w:p>
    <w:p w:rsidR="00301C73" w:rsidRDefault="004955AC">
      <w:pPr>
        <w:pStyle w:val="10"/>
        <w:tabs>
          <w:tab w:val="left" w:pos="645"/>
        </w:tabs>
        <w:ind w:firstLine="709"/>
        <w:jc w:val="both"/>
        <w:rPr>
          <w:i/>
          <w:sz w:val="28"/>
          <w:szCs w:val="28"/>
        </w:rPr>
      </w:pPr>
      <m:oMathPara>
        <m:oMath>
          <m:sSub>
            <m:sSubPr>
              <m:ctrlPr>
                <w:rPr>
                  <w:rFonts w:ascii="Cambria Math" w:hAnsi="Cambria Math"/>
                </w:rPr>
              </m:ctrlPr>
            </m:sSubPr>
            <m:e>
              <m:r>
                <w:rPr>
                  <w:rFonts w:ascii="Cambria Math" w:hAnsi="Cambria Math"/>
                </w:rPr>
                <m:t>Э</m:t>
              </m:r>
            </m:e>
            <m:sub>
              <m:r>
                <w:rPr>
                  <w:rFonts w:ascii="Cambria Math" w:hAnsi="Cambria Math"/>
                </w:rPr>
                <m:t>кач</m:t>
              </m:r>
            </m:sub>
          </m:sSub>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i</m:t>
              </m:r>
            </m:sup>
            <m:e>
              <m:sSub>
                <m:sSubPr>
                  <m:ctrlPr>
                    <w:rPr>
                      <w:rFonts w:ascii="Cambria Math" w:hAnsi="Cambria Math"/>
                    </w:rPr>
                  </m:ctrlPr>
                </m:sSubPr>
                <m:e>
                  <m:r>
                    <w:rPr>
                      <w:rFonts w:ascii="Cambria Math" w:hAnsi="Cambria Math"/>
                    </w:rPr>
                    <m:t>Б</m:t>
                  </m:r>
                </m:e>
                <m:sub>
                  <m:r>
                    <w:rPr>
                      <w:rFonts w:ascii="Cambria Math" w:hAnsi="Cambria Math"/>
                    </w:rPr>
                    <m:t>i</m:t>
                  </m:r>
                </m:sub>
              </m:sSub>
            </m:e>
          </m:nary>
          <m:r>
            <w:rPr>
              <w:rFonts w:ascii="Cambria Math" w:hAnsi="Cambria Math"/>
            </w:rPr>
            <m:t>×100</m:t>
          </m:r>
          <m:r>
            <m:rPr>
              <m:lit/>
              <m:nor/>
            </m:rPr>
            <w:rPr>
              <w:rFonts w:ascii="Cambria Math" w:hAnsi="Cambria Math"/>
            </w:rPr>
            <m:t>%</m:t>
          </m:r>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нп</m:t>
                  </m:r>
                </m:sub>
              </m:sSub>
            </m:e>
          </m:d>
          <m:r>
            <w:rPr>
              <w:rFonts w:ascii="Cambria Math" w:hAnsi="Cambria Math"/>
            </w:rPr>
            <m:t>,где</m:t>
          </m:r>
        </m:oMath>
      </m:oMathPara>
    </w:p>
    <w:p w:rsidR="00301C73" w:rsidRDefault="00301C73">
      <w:pPr>
        <w:pStyle w:val="10"/>
        <w:tabs>
          <w:tab w:val="left" w:pos="645"/>
        </w:tabs>
        <w:ind w:firstLine="709"/>
        <w:jc w:val="both"/>
        <w:rPr>
          <w:sz w:val="28"/>
          <w:szCs w:val="28"/>
        </w:rPr>
      </w:pPr>
    </w:p>
    <w:p w:rsidR="00301C73" w:rsidRDefault="004955AC">
      <w:pPr>
        <w:pStyle w:val="10"/>
        <w:tabs>
          <w:tab w:val="left" w:pos="645"/>
        </w:tabs>
        <w:ind w:firstLine="709"/>
        <w:jc w:val="both"/>
        <w:rPr>
          <w:sz w:val="28"/>
          <w:szCs w:val="28"/>
        </w:rPr>
      </w:pPr>
      <m:oMath>
        <m:sSub>
          <m:sSubPr>
            <m:ctrlPr>
              <w:rPr>
                <w:rFonts w:ascii="Cambria Math" w:hAnsi="Cambria Math"/>
              </w:rPr>
            </m:ctrlPr>
          </m:sSubPr>
          <m:e>
            <m:r>
              <w:rPr>
                <w:rFonts w:ascii="Cambria Math" w:hAnsi="Cambria Math"/>
              </w:rPr>
              <m:t>Э</m:t>
            </m:r>
          </m:e>
          <m:sub>
            <m:r>
              <w:rPr>
                <w:rFonts w:ascii="Cambria Math" w:hAnsi="Cambria Math"/>
              </w:rPr>
              <m:t>кач</m:t>
            </m:r>
          </m:sub>
        </m:sSub>
      </m:oMath>
      <w:r w:rsidR="00C72363">
        <w:rPr>
          <w:sz w:val="28"/>
          <w:szCs w:val="28"/>
        </w:rPr>
        <w:t xml:space="preserve"> - эффективность на основе качественных критериев;</w:t>
      </w:r>
    </w:p>
    <w:p w:rsidR="00301C73" w:rsidRDefault="004955AC">
      <w:pPr>
        <w:pStyle w:val="10"/>
        <w:tabs>
          <w:tab w:val="left" w:pos="645"/>
        </w:tabs>
        <w:ind w:firstLine="709"/>
        <w:jc w:val="both"/>
        <w:rPr>
          <w:sz w:val="28"/>
          <w:szCs w:val="28"/>
        </w:rPr>
      </w:pPr>
      <m:oMath>
        <m:sSub>
          <m:sSubPr>
            <m:ctrlPr>
              <w:rPr>
                <w:rFonts w:ascii="Cambria Math" w:hAnsi="Cambria Math"/>
              </w:rPr>
            </m:ctrlPr>
          </m:sSubPr>
          <m:e>
            <m:r>
              <w:rPr>
                <w:rFonts w:ascii="Cambria Math" w:hAnsi="Cambria Math"/>
              </w:rPr>
              <m:t>Б</m:t>
            </m:r>
          </m:e>
          <m:sub>
            <m:r>
              <w:rPr>
                <w:rFonts w:ascii="Cambria Math" w:hAnsi="Cambria Math"/>
              </w:rPr>
              <m:t>i</m:t>
            </m:r>
          </m:sub>
        </m:sSub>
      </m:oMath>
      <w:r w:rsidR="00C72363">
        <w:rPr>
          <w:sz w:val="28"/>
          <w:szCs w:val="28"/>
        </w:rPr>
        <w:t xml:space="preserve"> -  балл оценки </w:t>
      </w:r>
      <w:proofErr w:type="spellStart"/>
      <w:r w:rsidR="00C72363">
        <w:rPr>
          <w:sz w:val="28"/>
          <w:szCs w:val="28"/>
          <w:lang w:val="en-US" w:bidi="en-US"/>
        </w:rPr>
        <w:t>i</w:t>
      </w:r>
      <w:proofErr w:type="spellEnd"/>
      <w:r w:rsidR="00C72363">
        <w:rPr>
          <w:sz w:val="28"/>
          <w:szCs w:val="28"/>
          <w:lang w:bidi="en-US"/>
        </w:rPr>
        <w:t xml:space="preserve">-го </w:t>
      </w:r>
      <w:r w:rsidR="00C72363">
        <w:rPr>
          <w:sz w:val="28"/>
          <w:szCs w:val="28"/>
        </w:rPr>
        <w:t>качественного критерия;</w:t>
      </w:r>
    </w:p>
    <w:p w:rsidR="00301C73" w:rsidRDefault="004955AC">
      <w:pPr>
        <w:pStyle w:val="10"/>
        <w:tabs>
          <w:tab w:val="left" w:pos="630"/>
        </w:tabs>
        <w:ind w:firstLine="709"/>
        <w:jc w:val="both"/>
        <w:rPr>
          <w:sz w:val="28"/>
          <w:szCs w:val="28"/>
        </w:rPr>
      </w:pPr>
      <m:oMath>
        <m:sSub>
          <m:sSubPr>
            <m:ctrlPr>
              <w:rPr>
                <w:rFonts w:ascii="Cambria Math" w:hAnsi="Cambria Math"/>
              </w:rPr>
            </m:ctrlPr>
          </m:sSubPr>
          <m:e>
            <m:r>
              <w:rPr>
                <w:rFonts w:ascii="Cambria Math" w:hAnsi="Cambria Math"/>
              </w:rPr>
              <m:t>К</m:t>
            </m:r>
          </m:e>
          <m:sub>
            <m:r>
              <w:rPr>
                <w:rFonts w:ascii="Cambria Math" w:hAnsi="Cambria Math"/>
              </w:rPr>
              <m:t>i</m:t>
            </m:r>
          </m:sub>
        </m:sSub>
      </m:oMath>
      <w:r w:rsidR="00C72363">
        <w:rPr>
          <w:sz w:val="28"/>
          <w:szCs w:val="28"/>
        </w:rPr>
        <w:t xml:space="preserve"> -  общее количество качественных критериев;</w:t>
      </w:r>
    </w:p>
    <w:p w:rsidR="00301C73" w:rsidRDefault="004955AC">
      <w:pPr>
        <w:pStyle w:val="10"/>
        <w:tabs>
          <w:tab w:val="left" w:pos="894"/>
        </w:tabs>
        <w:ind w:firstLine="709"/>
        <w:jc w:val="both"/>
        <w:rPr>
          <w:sz w:val="28"/>
          <w:szCs w:val="28"/>
        </w:rPr>
      </w:pPr>
      <m:oMath>
        <m:sSub>
          <m:sSubPr>
            <m:ctrlPr>
              <w:rPr>
                <w:rFonts w:ascii="Cambria Math" w:hAnsi="Cambria Math"/>
              </w:rPr>
            </m:ctrlPr>
          </m:sSubPr>
          <m:e>
            <m:r>
              <w:rPr>
                <w:rFonts w:ascii="Cambria Math" w:hAnsi="Cambria Math"/>
              </w:rPr>
              <m:t>К</m:t>
            </m:r>
          </m:e>
          <m:sub>
            <m:r>
              <w:rPr>
                <w:rFonts w:ascii="Cambria Math" w:hAnsi="Cambria Math"/>
              </w:rPr>
              <m:t>нп</m:t>
            </m:r>
          </m:sub>
        </m:sSub>
      </m:oMath>
      <w:r w:rsidR="00C72363">
        <w:rPr>
          <w:sz w:val="28"/>
          <w:szCs w:val="28"/>
        </w:rPr>
        <w:t>-</w:t>
      </w:r>
      <w:r w:rsidR="00C72363">
        <w:rPr>
          <w:sz w:val="28"/>
          <w:szCs w:val="28"/>
          <w:lang w:val="en-US"/>
        </w:rPr>
        <w:t> </w:t>
      </w:r>
      <w:r w:rsidR="00C72363">
        <w:rPr>
          <w:sz w:val="28"/>
          <w:szCs w:val="28"/>
        </w:rPr>
        <w:t>количество критериев, не применимых к проверяемому инвестиционному проекту.</w:t>
      </w:r>
      <w:r w:rsidR="00C72363">
        <w:rPr>
          <w:sz w:val="28"/>
          <w:szCs w:val="28"/>
        </w:rPr>
        <w:tab/>
      </w:r>
    </w:p>
    <w:p w:rsidR="00301C73" w:rsidRDefault="00C72363">
      <w:pPr>
        <w:pStyle w:val="10"/>
        <w:ind w:firstLine="709"/>
        <w:jc w:val="both"/>
        <w:rPr>
          <w:sz w:val="28"/>
          <w:szCs w:val="28"/>
        </w:rPr>
      </w:pPr>
      <w:r>
        <w:rPr>
          <w:sz w:val="28"/>
          <w:szCs w:val="28"/>
        </w:rPr>
        <w:t>2.3. Требования к определению баллов оценки по каждому из качественных критериев установлены пунктами 2.4 - 2.13 настоящей Методики.</w:t>
      </w:r>
    </w:p>
    <w:p w:rsidR="00301C73" w:rsidRDefault="00C72363">
      <w:pPr>
        <w:pStyle w:val="10"/>
        <w:ind w:firstLine="709"/>
        <w:jc w:val="both"/>
        <w:rPr>
          <w:sz w:val="28"/>
          <w:szCs w:val="28"/>
        </w:rPr>
      </w:pPr>
      <w:r>
        <w:rPr>
          <w:sz w:val="28"/>
          <w:szCs w:val="28"/>
        </w:rPr>
        <w:t>Возможные значения баллов оценки по каждому из качественных критериев приведены в графе «Допустимые баллы оценки» таблицы 1 приложения 1 к настоящей Методике.</w:t>
      </w:r>
    </w:p>
    <w:p w:rsidR="00301C73" w:rsidRDefault="00C72363">
      <w:pPr>
        <w:pStyle w:val="10"/>
        <w:ind w:firstLine="709"/>
        <w:jc w:val="both"/>
        <w:rPr>
          <w:sz w:val="28"/>
          <w:szCs w:val="28"/>
        </w:rPr>
      </w:pPr>
      <w:r>
        <w:rPr>
          <w:sz w:val="28"/>
          <w:szCs w:val="28"/>
        </w:rPr>
        <w:t xml:space="preserve">Инвестиционные проекты, соответствующие качественным критериям (оценка эффективности на основе качественных критериев </w:t>
      </w:r>
      <m:oMath>
        <m:sSub>
          <m:sSubPr>
            <m:ctrlPr>
              <w:rPr>
                <w:rFonts w:ascii="Cambria Math" w:hAnsi="Cambria Math"/>
              </w:rPr>
            </m:ctrlPr>
          </m:sSubPr>
          <m:e>
            <m:r>
              <w:rPr>
                <w:rFonts w:ascii="Cambria Math" w:hAnsi="Cambria Math"/>
              </w:rPr>
              <m:t>Э</m:t>
            </m:r>
          </m:e>
          <m:sub>
            <m:r>
              <w:rPr>
                <w:rFonts w:ascii="Cambria Math" w:hAnsi="Cambria Math"/>
              </w:rPr>
              <m:t>кач</m:t>
            </m:r>
          </m:sub>
        </m:sSub>
      </m:oMath>
      <w:r>
        <w:rPr>
          <w:sz w:val="28"/>
          <w:szCs w:val="28"/>
        </w:rPr>
        <w:t>, рассчитанная в соответствии с пунктом 2.2 настоящей Методики, равняется 100 процентам), подлежат дальнейшей проверке на соответствие количественным критериям.</w:t>
      </w:r>
    </w:p>
    <w:p w:rsidR="00301C73" w:rsidRDefault="00C72363">
      <w:pPr>
        <w:pStyle w:val="10"/>
        <w:ind w:firstLine="709"/>
        <w:jc w:val="both"/>
        <w:rPr>
          <w:sz w:val="28"/>
          <w:szCs w:val="28"/>
        </w:rPr>
      </w:pPr>
      <w:r>
        <w:rPr>
          <w:sz w:val="28"/>
          <w:szCs w:val="28"/>
        </w:rPr>
        <w:t>Инвестиционные проекты, не соответствующие качественным критериям, не подлежат проверке на соответствие количественным критериям и проверке правильности расчета заявителем интегральной оценки этого проекта и возвращаются заявителю.</w:t>
      </w:r>
    </w:p>
    <w:p w:rsidR="00301C73" w:rsidRDefault="00C72363">
      <w:pPr>
        <w:pStyle w:val="10"/>
        <w:numPr>
          <w:ilvl w:val="1"/>
          <w:numId w:val="18"/>
        </w:numPr>
        <w:tabs>
          <w:tab w:val="left" w:pos="1276"/>
        </w:tabs>
        <w:ind w:left="0" w:firstLine="709"/>
        <w:jc w:val="both"/>
        <w:rPr>
          <w:sz w:val="28"/>
          <w:szCs w:val="28"/>
        </w:rPr>
      </w:pPr>
      <w:r>
        <w:rPr>
          <w:sz w:val="28"/>
          <w:szCs w:val="28"/>
        </w:rPr>
        <w:t>Критерий - 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p w:rsidR="00301C73" w:rsidRDefault="00C72363">
      <w:pPr>
        <w:pStyle w:val="10"/>
        <w:ind w:firstLine="709"/>
        <w:jc w:val="both"/>
        <w:rPr>
          <w:sz w:val="28"/>
          <w:szCs w:val="28"/>
        </w:rPr>
      </w:pPr>
      <w:r>
        <w:rPr>
          <w:sz w:val="28"/>
          <w:szCs w:val="28"/>
        </w:rPr>
        <w:t>Балл, равный 1, присваивается инвестиционному проекту, если в паспорте инвестиционного проекта и обосновании экономической целесообразности, объема и сроков осуществления капитальных вложений дана четкая формулировка конечных социально-экономических результатов реализации инвестиционного проекта и определены характеризующие их количественные показатели (показатель).</w:t>
      </w:r>
    </w:p>
    <w:p w:rsidR="00301C73" w:rsidRDefault="00C72363">
      <w:pPr>
        <w:pStyle w:val="10"/>
        <w:ind w:firstLine="709"/>
        <w:jc w:val="both"/>
        <w:rPr>
          <w:sz w:val="28"/>
          <w:szCs w:val="28"/>
        </w:rPr>
      </w:pPr>
      <w:r>
        <w:rPr>
          <w:sz w:val="28"/>
          <w:szCs w:val="28"/>
        </w:rPr>
        <w:t>Конечные социально-экономические результаты реализации инвестиционного проекта - эффект для потребителей, населения, получаемый от товаров, работ или услуг, произведенных после реализации инвестиционного проекта. Например, снижение уровня загрязнения окружающей среды, повышение уровня обеспеченности населения медицинскими услугами, услугами образования.</w:t>
      </w:r>
    </w:p>
    <w:p w:rsidR="00301C73" w:rsidRDefault="00C72363">
      <w:pPr>
        <w:pStyle w:val="10"/>
        <w:ind w:firstLine="709"/>
        <w:jc w:val="both"/>
        <w:rPr>
          <w:sz w:val="28"/>
          <w:szCs w:val="28"/>
        </w:rPr>
      </w:pPr>
      <w:r>
        <w:rPr>
          <w:sz w:val="28"/>
          <w:szCs w:val="28"/>
        </w:rPr>
        <w:t>Рекомендуемые показатели, характеризующие конечные социально- экономические результаты реализации проекта по различным видам деятельности и типам проектов, приведены в приложении 3 к настоящей Методике.</w:t>
      </w:r>
    </w:p>
    <w:p w:rsidR="00DA1214" w:rsidRDefault="00DA1214" w:rsidP="00C72363">
      <w:pPr>
        <w:pStyle w:val="10"/>
        <w:ind w:firstLine="709"/>
        <w:jc w:val="both"/>
        <w:rPr>
          <w:sz w:val="28"/>
          <w:szCs w:val="28"/>
        </w:rPr>
      </w:pPr>
    </w:p>
    <w:p w:rsidR="00C72363" w:rsidRDefault="00C72363" w:rsidP="00C72363">
      <w:pPr>
        <w:pStyle w:val="10"/>
        <w:ind w:firstLine="709"/>
        <w:jc w:val="both"/>
        <w:rPr>
          <w:sz w:val="28"/>
          <w:szCs w:val="28"/>
        </w:rPr>
      </w:pPr>
      <w:r>
        <w:rPr>
          <w:sz w:val="28"/>
          <w:szCs w:val="28"/>
        </w:rPr>
        <w:lastRenderedPageBreak/>
        <w:t>Приведенный перечень количественных показателей не является исчерпывающим. С учетом специфики инвестиционного проекта могут быть определены иные показатели, характеризующие конечный результат реализации инвестиционного проекта.</w:t>
      </w:r>
    </w:p>
    <w:p w:rsidR="00C72363" w:rsidRPr="00C72363" w:rsidRDefault="00C72363" w:rsidP="00C72363">
      <w:pPr>
        <w:pStyle w:val="10"/>
        <w:ind w:firstLine="709"/>
        <w:jc w:val="both"/>
      </w:pPr>
      <w:r>
        <w:rPr>
          <w:sz w:val="28"/>
          <w:szCs w:val="28"/>
        </w:rPr>
        <w:t>2.</w:t>
      </w:r>
      <w:r w:rsidR="00DA1214" w:rsidRPr="00DA1214">
        <w:rPr>
          <w:sz w:val="28"/>
          <w:szCs w:val="28"/>
        </w:rPr>
        <w:t>5</w:t>
      </w:r>
      <w:r>
        <w:rPr>
          <w:sz w:val="28"/>
          <w:szCs w:val="28"/>
        </w:rPr>
        <w:t>. Критерий - соответствие цели инвестиционного проекта приоритетам</w:t>
      </w:r>
    </w:p>
    <w:p w:rsidR="00301C73" w:rsidRDefault="00C72363" w:rsidP="00C72363">
      <w:pPr>
        <w:pStyle w:val="10"/>
        <w:tabs>
          <w:tab w:val="left" w:pos="1276"/>
        </w:tabs>
        <w:ind w:firstLine="0"/>
        <w:jc w:val="both"/>
      </w:pPr>
      <w:r>
        <w:rPr>
          <w:sz w:val="28"/>
          <w:szCs w:val="28"/>
        </w:rPr>
        <w:t>и целям, определенным в Стратегии социально-экономического развития Туапсинского муниципального округа, целям и задачам, определенным в соответствующей муниципальной программе Туапсинского муниципального округа.</w:t>
      </w:r>
    </w:p>
    <w:p w:rsidR="00C72363" w:rsidRDefault="00C72363" w:rsidP="00C72363">
      <w:pPr>
        <w:pStyle w:val="10"/>
        <w:ind w:firstLine="709"/>
        <w:jc w:val="both"/>
        <w:rPr>
          <w:sz w:val="28"/>
          <w:szCs w:val="28"/>
        </w:rPr>
      </w:pPr>
      <w:r>
        <w:rPr>
          <w:sz w:val="28"/>
          <w:szCs w:val="28"/>
        </w:rPr>
        <w:t>Балл, равный 1, присваивается инвестиционному проекту, если цель инвестиционного проекта соответствует одному из приоритетов и целей в указанных документах. Для обоснования оценки приводится формулировка цели со ссылкой на соответствующий документ.</w:t>
      </w:r>
    </w:p>
    <w:p w:rsidR="00301C73" w:rsidRDefault="00C72363" w:rsidP="00C72363">
      <w:pPr>
        <w:pStyle w:val="10"/>
        <w:ind w:firstLine="709"/>
        <w:jc w:val="both"/>
      </w:pPr>
      <w:r>
        <w:rPr>
          <w:sz w:val="28"/>
          <w:szCs w:val="28"/>
        </w:rPr>
        <w:t>2.</w:t>
      </w:r>
      <w:r w:rsidR="00DA1214" w:rsidRPr="00DA1214">
        <w:rPr>
          <w:sz w:val="28"/>
          <w:szCs w:val="28"/>
        </w:rPr>
        <w:t>6</w:t>
      </w:r>
      <w:r>
        <w:rPr>
          <w:sz w:val="28"/>
          <w:szCs w:val="28"/>
        </w:rPr>
        <w:t>. Критерий - комплексный подход к решению конкретной проблемы в рамках инвестиционного проекта во взаимосвязи с мероприятиями соответствующих муниципальных программ Туапсинского муниципального округа.</w:t>
      </w:r>
    </w:p>
    <w:p w:rsidR="00301C73" w:rsidRDefault="00C72363">
      <w:pPr>
        <w:pStyle w:val="10"/>
        <w:ind w:firstLine="709"/>
        <w:jc w:val="both"/>
        <w:rPr>
          <w:sz w:val="28"/>
          <w:szCs w:val="28"/>
        </w:rPr>
      </w:pPr>
      <w:r>
        <w:rPr>
          <w:sz w:val="28"/>
          <w:szCs w:val="28"/>
        </w:rPr>
        <w:t>Обоснованием комплексного подхода к решению конкретной проблемы в рамках инвестиционного проекта (балл, равный 1) являются:</w:t>
      </w:r>
    </w:p>
    <w:p w:rsidR="00301C73" w:rsidRDefault="00C72363">
      <w:pPr>
        <w:pStyle w:val="10"/>
        <w:tabs>
          <w:tab w:val="left" w:pos="1134"/>
        </w:tabs>
        <w:ind w:firstLine="709"/>
        <w:jc w:val="both"/>
      </w:pPr>
      <w:r>
        <w:rPr>
          <w:sz w:val="28"/>
          <w:szCs w:val="28"/>
        </w:rPr>
        <w:t>1) для инвестиционных проектов, реализуемых в рамках достижения цели одной из указанных программ, - соответствие цели инвестиционного проекта задаче мероприятия муниципальной программы Туапсинского муниципального округа, решение которой обеспечивает реализация предлагаемого инвестиционного проекта. Приводится наименование соответствующей муниципальной программы Туапсинского муниципального округа, а также наименование мероприятия муниципальной программы Туапсинского муниципального округа, выполнение которого обеспечит осуществление инвестиционного проекта. Для муниципальных программ Туапсинского муниципального округа также указываются дата утверждения, реквизиты;</w:t>
      </w:r>
    </w:p>
    <w:p w:rsidR="00C72363" w:rsidRDefault="00C72363" w:rsidP="00C72363">
      <w:pPr>
        <w:pStyle w:val="10"/>
        <w:tabs>
          <w:tab w:val="left" w:pos="668"/>
          <w:tab w:val="left" w:pos="1134"/>
        </w:tabs>
        <w:ind w:firstLine="709"/>
        <w:jc w:val="both"/>
        <w:rPr>
          <w:sz w:val="28"/>
          <w:szCs w:val="28"/>
        </w:rPr>
      </w:pPr>
      <w:r>
        <w:rPr>
          <w:sz w:val="28"/>
          <w:szCs w:val="28"/>
        </w:rPr>
        <w:t>2) для инвестиционных проектов, реализуемых в рамках непрограммных направлений деятельности, указываются реквизиты документа о предоставлении бюджетных ассигнований на реализацию инвестиционного проекта.</w:t>
      </w:r>
    </w:p>
    <w:p w:rsidR="00301C73" w:rsidRDefault="00C72363" w:rsidP="00C72363">
      <w:pPr>
        <w:pStyle w:val="10"/>
        <w:tabs>
          <w:tab w:val="left" w:pos="668"/>
          <w:tab w:val="left" w:pos="1134"/>
        </w:tabs>
        <w:ind w:firstLine="709"/>
        <w:jc w:val="both"/>
      </w:pPr>
      <w:r>
        <w:rPr>
          <w:sz w:val="28"/>
          <w:szCs w:val="28"/>
        </w:rPr>
        <w:t>2.</w:t>
      </w:r>
      <w:r w:rsidR="00DA1214" w:rsidRPr="00DA1214">
        <w:rPr>
          <w:sz w:val="28"/>
          <w:szCs w:val="28"/>
        </w:rPr>
        <w:t>7</w:t>
      </w:r>
      <w:r>
        <w:rPr>
          <w:sz w:val="28"/>
          <w:szCs w:val="28"/>
        </w:rPr>
        <w:t>. Критерий - 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соответствующими органами местного самоуправления Туапсинского муниципального округа полномочий, отнесенных к их компетенции.</w:t>
      </w:r>
    </w:p>
    <w:p w:rsidR="00301C73" w:rsidRDefault="00C72363">
      <w:pPr>
        <w:pStyle w:val="10"/>
        <w:ind w:firstLine="709"/>
        <w:jc w:val="both"/>
      </w:pPr>
      <w:r>
        <w:rPr>
          <w:sz w:val="28"/>
          <w:szCs w:val="28"/>
        </w:rPr>
        <w:t>Балл, равный 1, присваивается при наличии обоснования невозможности осуществления органами местного самоуправления Туапсинского муниципального округа полномочий, отнесенных к предмету их ведения:</w:t>
      </w:r>
    </w:p>
    <w:p w:rsidR="00301C73" w:rsidRDefault="00C72363">
      <w:pPr>
        <w:pStyle w:val="10"/>
        <w:tabs>
          <w:tab w:val="left" w:pos="1134"/>
        </w:tabs>
        <w:ind w:firstLine="709"/>
        <w:jc w:val="both"/>
        <w:rPr>
          <w:sz w:val="28"/>
          <w:szCs w:val="28"/>
        </w:rPr>
      </w:pPr>
      <w:r>
        <w:rPr>
          <w:sz w:val="28"/>
          <w:szCs w:val="28"/>
        </w:rPr>
        <w:t>1) без строительства объекта капитального строительства, создаваемого в рамках инвестиционного проекта;</w:t>
      </w:r>
    </w:p>
    <w:p w:rsidR="00301C73" w:rsidRDefault="00C72363">
      <w:pPr>
        <w:pStyle w:val="10"/>
        <w:tabs>
          <w:tab w:val="left" w:pos="1134"/>
        </w:tabs>
        <w:ind w:firstLine="709"/>
        <w:jc w:val="both"/>
        <w:rPr>
          <w:sz w:val="28"/>
          <w:szCs w:val="28"/>
        </w:rPr>
      </w:pPr>
      <w:r>
        <w:rPr>
          <w:sz w:val="28"/>
          <w:szCs w:val="28"/>
        </w:rPr>
        <w:t xml:space="preserve">2) без реконструкции, в том числе с элементами реставрации, технического </w:t>
      </w:r>
      <w:r>
        <w:rPr>
          <w:sz w:val="28"/>
          <w:szCs w:val="28"/>
        </w:rPr>
        <w:lastRenderedPageBreak/>
        <w:t>перевооружения объекта капитального строительства (с документальным подтверждением необходимости осуществления мероприятий по их реализации: указание степени изношенности конструкций, обоснование необходимости замены действующего и (или) приобретения нового оборудования).</w:t>
      </w:r>
    </w:p>
    <w:p w:rsidR="00DA1214" w:rsidRDefault="00C72363" w:rsidP="00DA1214">
      <w:pPr>
        <w:pStyle w:val="10"/>
        <w:tabs>
          <w:tab w:val="left" w:pos="1134"/>
        </w:tabs>
        <w:ind w:firstLine="709"/>
        <w:jc w:val="both"/>
        <w:rPr>
          <w:sz w:val="28"/>
          <w:szCs w:val="28"/>
        </w:rPr>
      </w:pPr>
      <w:r>
        <w:rPr>
          <w:sz w:val="28"/>
          <w:szCs w:val="28"/>
        </w:rPr>
        <w:t>3) без приобретения объекта недвижимого имущества (путем обоснования нецелесообразности или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В случае приобретения объекта недвижимого имущества в муниципальную собственность Туапсинского муниципального округа также представляется подтверждение управления имущественных отношений администрации Туапсинского муниципального округа отсутствия в казне Туапсинского муниципального округа объекта недвижимого имущества, пригодного для использования его в целях, для которых он приобретается, и обоснование нецелесообразности или невозможности получения такого объекта во владение и пользование по договору аренды.</w:t>
      </w:r>
    </w:p>
    <w:p w:rsidR="00301C73" w:rsidRDefault="00DA1214" w:rsidP="00DA1214">
      <w:pPr>
        <w:pStyle w:val="10"/>
        <w:tabs>
          <w:tab w:val="left" w:pos="1134"/>
        </w:tabs>
        <w:ind w:firstLine="709"/>
        <w:jc w:val="both"/>
        <w:rPr>
          <w:sz w:val="28"/>
          <w:szCs w:val="28"/>
        </w:rPr>
      </w:pPr>
      <w:r>
        <w:rPr>
          <w:sz w:val="28"/>
          <w:szCs w:val="28"/>
        </w:rPr>
        <w:t>2.7.</w:t>
      </w:r>
      <w:r w:rsidRPr="00DA1214">
        <w:rPr>
          <w:sz w:val="28"/>
          <w:szCs w:val="28"/>
        </w:rPr>
        <w:t xml:space="preserve"> </w:t>
      </w:r>
      <w:r w:rsidR="00C72363">
        <w:rPr>
          <w:sz w:val="28"/>
          <w:szCs w:val="28"/>
        </w:rPr>
        <w:t>Критерий - отсутствие в достаточном объеме замещающей продукции (работ и услуг), производимой иными организациями.</w:t>
      </w:r>
    </w:p>
    <w:p w:rsidR="00301C73" w:rsidRDefault="00C72363">
      <w:pPr>
        <w:pStyle w:val="10"/>
        <w:ind w:firstLine="709"/>
        <w:jc w:val="both"/>
        <w:rPr>
          <w:sz w:val="28"/>
          <w:szCs w:val="28"/>
        </w:rPr>
      </w:pPr>
      <w:r>
        <w:rPr>
          <w:sz w:val="28"/>
          <w:szCs w:val="28"/>
        </w:rPr>
        <w:t>Балл, равный 1, присваивается в случае, если в рамках инвестиционного проекта предполагается:</w:t>
      </w:r>
    </w:p>
    <w:p w:rsidR="00301C73" w:rsidRDefault="00C72363">
      <w:pPr>
        <w:pStyle w:val="10"/>
        <w:tabs>
          <w:tab w:val="left" w:pos="1134"/>
        </w:tabs>
        <w:ind w:firstLine="709"/>
        <w:jc w:val="both"/>
        <w:rPr>
          <w:sz w:val="28"/>
          <w:szCs w:val="28"/>
        </w:rPr>
      </w:pPr>
      <w:r>
        <w:rPr>
          <w:sz w:val="28"/>
          <w:szCs w:val="28"/>
        </w:rPr>
        <w:t>1) производство продукции (работ и услуг), не имеющей мировых и отечественных аналогов;</w:t>
      </w:r>
    </w:p>
    <w:p w:rsidR="00301C73" w:rsidRDefault="00C72363">
      <w:pPr>
        <w:pStyle w:val="10"/>
        <w:tabs>
          <w:tab w:val="left" w:pos="1022"/>
          <w:tab w:val="left" w:pos="1134"/>
        </w:tabs>
        <w:ind w:firstLine="709"/>
        <w:jc w:val="both"/>
        <w:rPr>
          <w:sz w:val="28"/>
          <w:szCs w:val="28"/>
        </w:rPr>
      </w:pPr>
      <w:r>
        <w:rPr>
          <w:sz w:val="28"/>
          <w:szCs w:val="28"/>
        </w:rPr>
        <w:t>2) производство импортозамещающей продукции (работ и услуг);</w:t>
      </w:r>
    </w:p>
    <w:p w:rsidR="00301C73" w:rsidRDefault="00C72363">
      <w:pPr>
        <w:pStyle w:val="10"/>
        <w:tabs>
          <w:tab w:val="left" w:pos="663"/>
          <w:tab w:val="left" w:pos="1134"/>
        </w:tabs>
        <w:ind w:firstLine="709"/>
        <w:jc w:val="both"/>
        <w:rPr>
          <w:sz w:val="28"/>
          <w:szCs w:val="28"/>
        </w:rPr>
      </w:pPr>
      <w:r>
        <w:rPr>
          <w:sz w:val="28"/>
          <w:szCs w:val="28"/>
        </w:rPr>
        <w:t>3) производство продукции (работ и услуг), спрос на которую с учетом производства замещающей продукции удовлетворяется не в полном объеме.</w:t>
      </w:r>
    </w:p>
    <w:p w:rsidR="00C72363" w:rsidRDefault="00C72363" w:rsidP="00C72363">
      <w:pPr>
        <w:pStyle w:val="10"/>
        <w:ind w:firstLine="709"/>
        <w:jc w:val="both"/>
        <w:rPr>
          <w:sz w:val="28"/>
          <w:szCs w:val="28"/>
        </w:rPr>
      </w:pPr>
      <w:r>
        <w:rPr>
          <w:sz w:val="28"/>
          <w:szCs w:val="28"/>
        </w:rPr>
        <w:t>Для обоснования соответствия критерию указываются объемы, основные характеристики аналогичной импортируемой продукции; объемы производства, основные характеристики, наименование и месторасположение производителя замещающей продукции (работ и услуг).</w:t>
      </w:r>
    </w:p>
    <w:p w:rsidR="00301C73" w:rsidRDefault="00DA1214" w:rsidP="00C72363">
      <w:pPr>
        <w:pStyle w:val="10"/>
        <w:ind w:firstLine="709"/>
        <w:jc w:val="both"/>
      </w:pPr>
      <w:r>
        <w:rPr>
          <w:sz w:val="28"/>
          <w:szCs w:val="28"/>
        </w:rPr>
        <w:t>2.8</w:t>
      </w:r>
      <w:r w:rsidR="00C72363">
        <w:rPr>
          <w:sz w:val="28"/>
          <w:szCs w:val="28"/>
        </w:rPr>
        <w:t>. Критерий - обоснование необходимости реализации инвестиционного проекта с привлечением средств бюджета Туапсинского муниципального округа.</w:t>
      </w:r>
    </w:p>
    <w:p w:rsidR="00301C73" w:rsidRDefault="00C72363">
      <w:pPr>
        <w:pStyle w:val="10"/>
        <w:ind w:firstLine="709"/>
        <w:jc w:val="both"/>
      </w:pPr>
      <w:r>
        <w:rPr>
          <w:sz w:val="28"/>
          <w:szCs w:val="28"/>
        </w:rPr>
        <w:t>Балл, равный 1, присваивается в случае, если строительство, реконструкция, в том числе с элементами реставрации, техническое перевооружение объекта капитального строительства муниципальной собственности Туапсинского муниципального округа либо приобретение объекта недвижимого имущества муниципальной собственности Туапсинского муниципального округа, создаваемого в рамках инвестиционного проекта, предусмотрено проектами муниципальных программ Туапсинского муниципального округа, решение о разработке которых принято в порядке, установленном муниципальными правовыми актами администрации Туапсинского муниципального округа. Указываются наименование и реквизиты соответствующих документов.</w:t>
      </w:r>
    </w:p>
    <w:p w:rsidR="00301C73" w:rsidRDefault="00C72363">
      <w:pPr>
        <w:pStyle w:val="10"/>
        <w:ind w:firstLine="709"/>
        <w:jc w:val="both"/>
      </w:pPr>
      <w:r>
        <w:rPr>
          <w:sz w:val="28"/>
          <w:szCs w:val="28"/>
        </w:rPr>
        <w:t xml:space="preserve">По инвестиционным проектам, финансирование которых планируется осуществлять частично за счет средств бюджета Туапсинского муниципального округа, балл, равный 1, присваивается при его соответствии также следующим </w:t>
      </w:r>
      <w:r>
        <w:rPr>
          <w:sz w:val="28"/>
          <w:szCs w:val="28"/>
        </w:rPr>
        <w:lastRenderedPageBreak/>
        <w:t>требованиям:</w:t>
      </w:r>
    </w:p>
    <w:p w:rsidR="00301C73" w:rsidRDefault="00C72363">
      <w:pPr>
        <w:pStyle w:val="10"/>
        <w:tabs>
          <w:tab w:val="left" w:pos="1134"/>
        </w:tabs>
        <w:ind w:firstLine="709"/>
        <w:jc w:val="both"/>
        <w:rPr>
          <w:sz w:val="28"/>
          <w:szCs w:val="28"/>
        </w:rPr>
      </w:pPr>
      <w:r>
        <w:rPr>
          <w:sz w:val="28"/>
          <w:szCs w:val="28"/>
        </w:rPr>
        <w:t>1) наличие документального подтверждения каждого участника реализации инвестиционного проекта об осуществлении финансирования (</w:t>
      </w:r>
      <w:proofErr w:type="spellStart"/>
      <w:r>
        <w:rPr>
          <w:sz w:val="28"/>
          <w:szCs w:val="28"/>
        </w:rPr>
        <w:t>софинансирования</w:t>
      </w:r>
      <w:proofErr w:type="spellEnd"/>
      <w:r>
        <w:rPr>
          <w:sz w:val="28"/>
          <w:szCs w:val="28"/>
        </w:rPr>
        <w:t>) инвестиционного проекта с указанием объема и сроков финансирования (</w:t>
      </w:r>
      <w:proofErr w:type="spellStart"/>
      <w:r>
        <w:rPr>
          <w:sz w:val="28"/>
          <w:szCs w:val="28"/>
        </w:rPr>
        <w:t>софинансирования</w:t>
      </w:r>
      <w:proofErr w:type="spellEnd"/>
      <w:r>
        <w:rPr>
          <w:sz w:val="28"/>
          <w:szCs w:val="28"/>
        </w:rPr>
        <w:t>);</w:t>
      </w:r>
    </w:p>
    <w:p w:rsidR="00301C73" w:rsidRDefault="00C72363">
      <w:pPr>
        <w:pStyle w:val="10"/>
        <w:tabs>
          <w:tab w:val="left" w:pos="622"/>
          <w:tab w:val="left" w:pos="1134"/>
        </w:tabs>
        <w:ind w:firstLine="709"/>
        <w:jc w:val="both"/>
        <w:rPr>
          <w:sz w:val="28"/>
          <w:szCs w:val="28"/>
        </w:rPr>
      </w:pPr>
      <w:r>
        <w:rPr>
          <w:sz w:val="28"/>
          <w:szCs w:val="28"/>
        </w:rPr>
        <w:t xml:space="preserve">2) соответствие предполагаемого объема и сроков </w:t>
      </w:r>
      <w:proofErr w:type="spellStart"/>
      <w:r>
        <w:rPr>
          <w:sz w:val="28"/>
          <w:szCs w:val="28"/>
        </w:rPr>
        <w:t>софинансирования</w:t>
      </w:r>
      <w:proofErr w:type="spellEnd"/>
      <w:r>
        <w:rPr>
          <w:sz w:val="28"/>
          <w:szCs w:val="28"/>
        </w:rPr>
        <w:t xml:space="preserve"> проекта в представленных документах объему и срокам </w:t>
      </w:r>
      <w:proofErr w:type="spellStart"/>
      <w:r>
        <w:rPr>
          <w:sz w:val="28"/>
          <w:szCs w:val="28"/>
        </w:rPr>
        <w:t>софинансирования</w:t>
      </w:r>
      <w:proofErr w:type="spellEnd"/>
      <w:r>
        <w:rPr>
          <w:sz w:val="28"/>
          <w:szCs w:val="28"/>
        </w:rPr>
        <w:t>, предусмотренных паспортом инвестиционного проекта.</w:t>
      </w:r>
    </w:p>
    <w:p w:rsidR="00C72363" w:rsidRDefault="00C72363" w:rsidP="00C72363">
      <w:pPr>
        <w:pStyle w:val="10"/>
        <w:ind w:firstLine="709"/>
        <w:jc w:val="both"/>
        <w:rPr>
          <w:sz w:val="28"/>
          <w:szCs w:val="28"/>
        </w:rPr>
      </w:pPr>
      <w:r>
        <w:rPr>
          <w:sz w:val="28"/>
          <w:szCs w:val="28"/>
        </w:rPr>
        <w:t>Критерий не применим в отношении инвестиционных проектов, планирующих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Туапсинского муниципального округа.</w:t>
      </w:r>
    </w:p>
    <w:p w:rsidR="00301C73" w:rsidRDefault="00DA1214" w:rsidP="00C72363">
      <w:pPr>
        <w:pStyle w:val="10"/>
        <w:ind w:firstLine="709"/>
        <w:jc w:val="both"/>
      </w:pPr>
      <w:r>
        <w:rPr>
          <w:sz w:val="28"/>
          <w:szCs w:val="28"/>
        </w:rPr>
        <w:t>2.9</w:t>
      </w:r>
      <w:r w:rsidR="00C72363">
        <w:rPr>
          <w:sz w:val="28"/>
          <w:szCs w:val="28"/>
        </w:rPr>
        <w:t>. Критерий - наличие муниципальных программ Туапсинского муниципального округа, реализуемых за счет средств бюджета Туапсинского муниципального округа,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Туапсинского муниципального округа, либо приобретение объектов недвижимого имущества в муниципальную собственность Туапсинского муниципального округа, осуществляемых в рамках инвестиционных проектов, или решений органов местного самоуправления о строительстве, приобретении в государственную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p w:rsidR="00301C73" w:rsidRDefault="00C72363">
      <w:pPr>
        <w:pStyle w:val="10"/>
        <w:ind w:firstLine="709"/>
        <w:jc w:val="both"/>
      </w:pPr>
      <w:r>
        <w:rPr>
          <w:sz w:val="28"/>
          <w:szCs w:val="28"/>
        </w:rPr>
        <w:t>Балл, равный 1, присваивается в случае, если заявителем указаны наименование муниципальной программы Туапсинского муниципального округа, в рамках которых планируется реализация инвестиционного проекта, или реквизиты решений, указанных в абзаце первом настоящего пункта, а также документально подтвержденное обязательство муниципального образования по финансовому обеспечению инвестиционного проекта в объеме и в сроки, предусмотренные паспортом инвестиционного проекта.</w:t>
      </w:r>
    </w:p>
    <w:p w:rsidR="00C72363" w:rsidRDefault="00C72363" w:rsidP="00C72363">
      <w:pPr>
        <w:pStyle w:val="10"/>
        <w:ind w:firstLine="709"/>
        <w:jc w:val="both"/>
        <w:rPr>
          <w:sz w:val="28"/>
          <w:szCs w:val="28"/>
        </w:rPr>
      </w:pPr>
      <w:r>
        <w:rPr>
          <w:sz w:val="28"/>
          <w:szCs w:val="28"/>
        </w:rPr>
        <w:t>Критерий не применим в отношении инвестиционных проектов, планирующих строительство реконструкцию, в том числе с элементами реставрации, техническое перевооружение объектов капитального строительства либо приобретение объектов недвижимого имущества, не относящихся к муниципальной собственности Туапсинского муниципального округа.</w:t>
      </w:r>
    </w:p>
    <w:p w:rsidR="00301C73" w:rsidRDefault="00C72363" w:rsidP="00C72363">
      <w:pPr>
        <w:pStyle w:val="10"/>
        <w:ind w:firstLine="709"/>
        <w:jc w:val="both"/>
        <w:rPr>
          <w:sz w:val="28"/>
          <w:szCs w:val="28"/>
        </w:rPr>
      </w:pPr>
      <w:r>
        <w:rPr>
          <w:sz w:val="28"/>
          <w:szCs w:val="28"/>
        </w:rPr>
        <w:t>2.</w:t>
      </w:r>
      <w:r w:rsidR="00DA1214">
        <w:rPr>
          <w:sz w:val="28"/>
          <w:szCs w:val="28"/>
        </w:rPr>
        <w:t>10</w:t>
      </w:r>
      <w:r>
        <w:rPr>
          <w:sz w:val="28"/>
          <w:szCs w:val="28"/>
        </w:rPr>
        <w:t>. Критерий - 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p w:rsidR="00301C73" w:rsidRDefault="00C72363">
      <w:pPr>
        <w:pStyle w:val="10"/>
        <w:ind w:firstLine="709"/>
        <w:jc w:val="both"/>
        <w:rPr>
          <w:sz w:val="28"/>
          <w:szCs w:val="28"/>
        </w:rPr>
      </w:pPr>
      <w:r>
        <w:rPr>
          <w:sz w:val="28"/>
          <w:szCs w:val="28"/>
        </w:rPr>
        <w:t xml:space="preserve">Использование при реализации инвестиционного проекта дорогостоящих </w:t>
      </w:r>
      <w:r>
        <w:rPr>
          <w:sz w:val="28"/>
          <w:szCs w:val="28"/>
        </w:rPr>
        <w:lastRenderedPageBreak/>
        <w:t>строительных материалов, художественных изделий для отделки интерьеров и фасада, машин и оборудования признается обоснованным (балл, равный 1), если:</w:t>
      </w:r>
    </w:p>
    <w:p w:rsidR="00301C73" w:rsidRDefault="00C72363">
      <w:pPr>
        <w:pStyle w:val="10"/>
        <w:tabs>
          <w:tab w:val="left" w:pos="1134"/>
        </w:tabs>
        <w:ind w:firstLine="709"/>
        <w:jc w:val="both"/>
        <w:rPr>
          <w:sz w:val="28"/>
          <w:szCs w:val="28"/>
        </w:rPr>
      </w:pPr>
      <w:r>
        <w:rPr>
          <w:sz w:val="28"/>
          <w:szCs w:val="28"/>
        </w:rPr>
        <w:t>1) заявителем обоснована необходимость использования дорогостоящих строительных материалов, художественных изделий для отделки интерьеров и фасада, машин и оборудования;</w:t>
      </w:r>
    </w:p>
    <w:p w:rsidR="00301C73" w:rsidRDefault="00C72363">
      <w:pPr>
        <w:pStyle w:val="10"/>
        <w:tabs>
          <w:tab w:val="left" w:pos="1134"/>
        </w:tabs>
        <w:ind w:firstLine="709"/>
        <w:jc w:val="both"/>
        <w:rPr>
          <w:sz w:val="28"/>
          <w:szCs w:val="28"/>
        </w:rPr>
      </w:pPr>
      <w:r>
        <w:rPr>
          <w:sz w:val="28"/>
          <w:szCs w:val="28"/>
        </w:rPr>
        <w:t>2) отношение сметной стоимости объекта капитального строительства к проектируемой мощности объекта не более чем на 5 процентов превышает значение соответствующего показателя по проекту-аналогу;</w:t>
      </w:r>
    </w:p>
    <w:p w:rsidR="00301C73" w:rsidRDefault="00C72363">
      <w:pPr>
        <w:pStyle w:val="10"/>
        <w:tabs>
          <w:tab w:val="left" w:pos="1134"/>
        </w:tabs>
        <w:ind w:firstLine="709"/>
        <w:jc w:val="both"/>
        <w:rPr>
          <w:sz w:val="28"/>
          <w:szCs w:val="28"/>
        </w:rPr>
      </w:pPr>
      <w:r>
        <w:rPr>
          <w:sz w:val="28"/>
          <w:szCs w:val="28"/>
        </w:rPr>
        <w:t>3) отношение сметной стоимости объекта капитального строительства к общей площади объекта капитального строительства (кв. м) или строительному объему (куб. м) не более чем на 5 процентов превышает значение соответствующего показателя по проекту-аналогу.</w:t>
      </w:r>
    </w:p>
    <w:p w:rsidR="00301C73" w:rsidRDefault="00C72363">
      <w:pPr>
        <w:pStyle w:val="10"/>
        <w:ind w:firstLine="709"/>
        <w:jc w:val="both"/>
        <w:rPr>
          <w:sz w:val="28"/>
          <w:szCs w:val="28"/>
        </w:rPr>
      </w:pPr>
      <w:r>
        <w:rPr>
          <w:sz w:val="28"/>
          <w:szCs w:val="28"/>
        </w:rPr>
        <w:t>В качестве проекта-аналога должен использоваться проект, реализуемый (или реализованный) без использования дорогостоящих строительных материалов, художественных изделий для отделки интерьеров и фасада, машин и оборудования или (в случае необходимости использования дорогостоящих строительных материалов, художественных изделий для отделки интерьеров и фасада, машин и оборудования) проект-аналог, доля дорогостоящих материалов в общей стоимости строительно-монтажных работ и (или) доля дорогостоящих машин и оборудования в общей стоимости машин и оборудования которого не превышает значения соответствующих показателей по рассматриваемому проекту.</w:t>
      </w:r>
    </w:p>
    <w:p w:rsidR="00301C73" w:rsidRDefault="00C72363">
      <w:pPr>
        <w:pStyle w:val="10"/>
        <w:ind w:firstLine="709"/>
        <w:jc w:val="both"/>
        <w:rPr>
          <w:sz w:val="28"/>
          <w:szCs w:val="28"/>
        </w:rPr>
      </w:pPr>
      <w:r>
        <w:rPr>
          <w:sz w:val="28"/>
          <w:szCs w:val="28"/>
        </w:rPr>
        <w:t>Для проведения проверки на соответствие указанному критерию заявитель представляет документально подтвержденные сведения по проектам-аналогам, реализуемым (или реализованным) в Российской Федерации, по месту расположения земельного участка, на котором располагается (будет расположен) планируемый объект капитального строительства, или в иностранном государстве в случае отсутствия проектов-аналогов, реализуемых на территории Российской Федерации.</w:t>
      </w:r>
    </w:p>
    <w:p w:rsidR="00301C73" w:rsidRDefault="00C72363">
      <w:pPr>
        <w:pStyle w:val="10"/>
        <w:ind w:firstLine="709"/>
        <w:jc w:val="both"/>
        <w:rPr>
          <w:sz w:val="28"/>
          <w:szCs w:val="28"/>
        </w:rPr>
      </w:pPr>
      <w:r>
        <w:rPr>
          <w:sz w:val="28"/>
          <w:szCs w:val="28"/>
        </w:rPr>
        <w:t xml:space="preserve">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w:t>
      </w:r>
      <w:proofErr w:type="spellStart"/>
      <w:r>
        <w:rPr>
          <w:sz w:val="28"/>
          <w:szCs w:val="28"/>
        </w:rPr>
        <w:t>объемно</w:t>
      </w:r>
      <w:r>
        <w:rPr>
          <w:sz w:val="28"/>
          <w:szCs w:val="28"/>
        </w:rPr>
        <w:softHyphen/>
        <w:t>планировочным</w:t>
      </w:r>
      <w:proofErr w:type="spellEnd"/>
      <w:r>
        <w:rPr>
          <w:sz w:val="28"/>
          <w:szCs w:val="28"/>
        </w:rPr>
        <w:t xml:space="preserve"> решениям. Предлагаемая форма сведений по проекту-аналогу приведена в приложении 4 к настоящей Методике.</w:t>
      </w:r>
    </w:p>
    <w:p w:rsidR="00301C73" w:rsidRDefault="00C72363">
      <w:pPr>
        <w:pStyle w:val="10"/>
        <w:ind w:firstLine="709"/>
        <w:jc w:val="both"/>
        <w:rPr>
          <w:sz w:val="28"/>
          <w:szCs w:val="28"/>
        </w:rPr>
      </w:pPr>
      <w:r>
        <w:rPr>
          <w:sz w:val="28"/>
          <w:szCs w:val="28"/>
        </w:rPr>
        <w:t>Критерий не применим к инвестиционным проектам, в которых не используются дорогостоящие строительные материалы, художественные изделия для отделки интерьеров и фасада, машины и оборудование.</w:t>
      </w:r>
    </w:p>
    <w:p w:rsidR="00C72363" w:rsidRDefault="00C72363" w:rsidP="00C72363">
      <w:pPr>
        <w:pStyle w:val="10"/>
        <w:ind w:firstLine="709"/>
        <w:jc w:val="both"/>
        <w:rPr>
          <w:sz w:val="28"/>
          <w:szCs w:val="28"/>
        </w:rPr>
      </w:pPr>
      <w:r>
        <w:rPr>
          <w:sz w:val="28"/>
          <w:szCs w:val="28"/>
        </w:rPr>
        <w:t>Для проведения проверки на соответствие указанному критерию в отношении приобретаемых объектов недвижимого имущества заявитель представляет 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p w:rsidR="00301C73" w:rsidRDefault="00DA1214" w:rsidP="00C72363">
      <w:pPr>
        <w:pStyle w:val="10"/>
        <w:ind w:firstLine="709"/>
        <w:jc w:val="both"/>
        <w:rPr>
          <w:sz w:val="28"/>
          <w:szCs w:val="28"/>
        </w:rPr>
      </w:pPr>
      <w:r>
        <w:rPr>
          <w:sz w:val="28"/>
          <w:szCs w:val="28"/>
        </w:rPr>
        <w:t>2.11</w:t>
      </w:r>
      <w:r w:rsidR="00C72363">
        <w:rPr>
          <w:sz w:val="28"/>
          <w:szCs w:val="28"/>
        </w:rPr>
        <w:t>. Критерий - наличие положительного заключения государственной экспертизы проектной документации и результатов инженерных изысканий.</w:t>
      </w:r>
    </w:p>
    <w:p w:rsidR="00301C73" w:rsidRDefault="00C72363">
      <w:pPr>
        <w:pStyle w:val="10"/>
        <w:ind w:firstLine="709"/>
        <w:jc w:val="both"/>
        <w:rPr>
          <w:sz w:val="28"/>
          <w:szCs w:val="28"/>
        </w:rPr>
      </w:pPr>
      <w:r>
        <w:rPr>
          <w:sz w:val="28"/>
          <w:szCs w:val="28"/>
        </w:rPr>
        <w:t>Подтверждением соответствия инвестиционного проекта указанному критерию (балл, равный 1) являются:</w:t>
      </w:r>
    </w:p>
    <w:p w:rsidR="00301C73" w:rsidRDefault="00C72363">
      <w:pPr>
        <w:pStyle w:val="10"/>
        <w:tabs>
          <w:tab w:val="left" w:pos="1134"/>
        </w:tabs>
        <w:ind w:firstLine="709"/>
        <w:jc w:val="both"/>
        <w:rPr>
          <w:sz w:val="28"/>
          <w:szCs w:val="28"/>
        </w:rPr>
      </w:pPr>
      <w:r>
        <w:rPr>
          <w:sz w:val="28"/>
          <w:szCs w:val="28"/>
        </w:rPr>
        <w:t>1) для проектов, проектная документация которых разработана и утверждена застройщиком (заказчиком), - наличие в представленных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w:t>
      </w:r>
    </w:p>
    <w:p w:rsidR="00301C73" w:rsidRDefault="00C72363">
      <w:pPr>
        <w:pStyle w:val="10"/>
        <w:tabs>
          <w:tab w:val="left" w:pos="701"/>
          <w:tab w:val="left" w:pos="1134"/>
        </w:tabs>
        <w:ind w:firstLine="709"/>
        <w:jc w:val="both"/>
        <w:rPr>
          <w:sz w:val="28"/>
          <w:szCs w:val="28"/>
        </w:rPr>
      </w:pPr>
      <w:r>
        <w:rPr>
          <w:sz w:val="28"/>
          <w:szCs w:val="28"/>
        </w:rPr>
        <w:t>2) указанный номер пункта и части статьи 49 Градостроительного кодекса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w:t>
      </w:r>
    </w:p>
    <w:p w:rsidR="00301C73" w:rsidRDefault="00C72363">
      <w:pPr>
        <w:pStyle w:val="10"/>
        <w:ind w:firstLine="709"/>
        <w:jc w:val="both"/>
      </w:pPr>
      <w:r>
        <w:rPr>
          <w:sz w:val="28"/>
          <w:szCs w:val="28"/>
        </w:rPr>
        <w:t>Критерий не применим к инвестиционным проектам, по которым подготавливается решение о предоставлении средств бюджета Туапсинского муниципального округа на подготовку проектной документации и проведение инженерных изысканий, выполняемых для подготовки такой проектной документации. Подтверждением указанного положения является согласованное с главным распорядителем бюджетных средств Туапсинского муниципального округа или в случае принятия решения о реализации инвестиционного проекта несколькими главными распорядителями бюджетных средств - согласованное с управлением капитального строительства администрации Туапсинского муниципального округа, задание на проектирование объекта капитального строительства, создаваемого в рамках инвестиционного проекта.</w:t>
      </w:r>
    </w:p>
    <w:p w:rsidR="00C72363" w:rsidRDefault="00C72363" w:rsidP="00C72363">
      <w:pPr>
        <w:pStyle w:val="10"/>
        <w:ind w:firstLine="709"/>
        <w:jc w:val="both"/>
        <w:rPr>
          <w:sz w:val="28"/>
          <w:szCs w:val="28"/>
        </w:rPr>
      </w:pPr>
      <w:r>
        <w:rPr>
          <w:sz w:val="28"/>
          <w:szCs w:val="28"/>
        </w:rPr>
        <w:t>Критерий не применим для случаев приобретения объектов недвижимого имущества.</w:t>
      </w:r>
    </w:p>
    <w:p w:rsidR="00301C73" w:rsidRDefault="00C72363" w:rsidP="00C72363">
      <w:pPr>
        <w:pStyle w:val="10"/>
        <w:ind w:firstLine="709"/>
        <w:jc w:val="both"/>
        <w:rPr>
          <w:sz w:val="28"/>
          <w:szCs w:val="28"/>
        </w:rPr>
      </w:pPr>
      <w:r>
        <w:rPr>
          <w:sz w:val="28"/>
          <w:szCs w:val="28"/>
        </w:rPr>
        <w:t>2.1</w:t>
      </w:r>
      <w:r w:rsidR="00DA1214">
        <w:rPr>
          <w:sz w:val="28"/>
          <w:szCs w:val="28"/>
        </w:rPr>
        <w:t>2</w:t>
      </w:r>
      <w:r>
        <w:rPr>
          <w:sz w:val="28"/>
          <w:szCs w:val="28"/>
        </w:rPr>
        <w:t>. Критерий - 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информация о которой включена в единый государственный реестр заключений экспертизы проектной документации объектов капитального строительства, в отношении объектов капитального строительства, указанных в абзаце втором подпункта 1 и абзаце втором подпункта 3 пункта 1.3 настоящих Правил.</w:t>
      </w:r>
    </w:p>
    <w:p w:rsidR="00301C73" w:rsidRDefault="00C72363">
      <w:pPr>
        <w:pStyle w:val="10"/>
        <w:ind w:firstLine="709"/>
        <w:jc w:val="both"/>
        <w:rPr>
          <w:sz w:val="28"/>
          <w:szCs w:val="28"/>
        </w:rPr>
      </w:pPr>
      <w:r>
        <w:rPr>
          <w:sz w:val="28"/>
          <w:szCs w:val="28"/>
        </w:rPr>
        <w:t>Балл, равный 1, присваивается, если заявителем обосновано, что использование экономически эффективной проектной документации повторного использования невозможно или нецелесообразно в случаях, установленных статьей 48.2 Градостроительного кодекса Российской Федерации.</w:t>
      </w:r>
    </w:p>
    <w:p w:rsidR="00301C73" w:rsidRDefault="00C72363">
      <w:pPr>
        <w:pStyle w:val="10"/>
        <w:ind w:firstLine="709"/>
        <w:jc w:val="both"/>
        <w:rPr>
          <w:sz w:val="28"/>
          <w:szCs w:val="28"/>
        </w:rPr>
      </w:pPr>
      <w:r>
        <w:rPr>
          <w:sz w:val="28"/>
          <w:szCs w:val="28"/>
        </w:rPr>
        <w:t>Критерий не применим к инвестиционным проектам, по которым проектная документация разработана (будет разработана) с использованием проектной документации повторного использования, соответствующей критериям экономической эффективности, установленным постановлением Правительства Российской Федерации от 12 ноября 2016 г. №</w:t>
      </w:r>
      <w:r>
        <w:rPr>
          <w:sz w:val="28"/>
          <w:szCs w:val="28"/>
          <w:lang w:val="en-US"/>
        </w:rPr>
        <w:t> </w:t>
      </w:r>
      <w:r>
        <w:rPr>
          <w:sz w:val="28"/>
          <w:szCs w:val="28"/>
        </w:rPr>
        <w:t>1159 «О критериях экономической эффективности проектной документации». Заявителем представляется документальное подтверждение об используемой экономически эффективной проектной документации повторного использования.</w:t>
      </w:r>
    </w:p>
    <w:p w:rsidR="00301C73" w:rsidRDefault="00C72363">
      <w:pPr>
        <w:pStyle w:val="10"/>
        <w:ind w:firstLine="709"/>
        <w:jc w:val="both"/>
        <w:rPr>
          <w:sz w:val="28"/>
          <w:szCs w:val="28"/>
        </w:rPr>
      </w:pPr>
      <w:r>
        <w:rPr>
          <w:sz w:val="28"/>
          <w:szCs w:val="28"/>
        </w:rPr>
        <w:t>Критерий не применим для случаев приобретения объектов недвижимого имущества.</w:t>
      </w:r>
    </w:p>
    <w:p w:rsidR="00301C73" w:rsidRDefault="00301C73">
      <w:pPr>
        <w:pStyle w:val="10"/>
        <w:ind w:firstLine="709"/>
        <w:jc w:val="both"/>
        <w:rPr>
          <w:sz w:val="28"/>
          <w:szCs w:val="28"/>
        </w:rPr>
      </w:pPr>
    </w:p>
    <w:p w:rsidR="00301C73" w:rsidRDefault="00C72363">
      <w:pPr>
        <w:pStyle w:val="10"/>
        <w:ind w:left="450" w:firstLine="0"/>
        <w:jc w:val="center"/>
        <w:rPr>
          <w:bCs/>
          <w:sz w:val="28"/>
          <w:szCs w:val="28"/>
        </w:rPr>
      </w:pPr>
      <w:r>
        <w:rPr>
          <w:bCs/>
          <w:sz w:val="28"/>
          <w:szCs w:val="28"/>
        </w:rPr>
        <w:t>3.</w:t>
      </w:r>
      <w:r>
        <w:rPr>
          <w:bCs/>
          <w:sz w:val="28"/>
          <w:szCs w:val="28"/>
          <w:lang w:val="en-US"/>
        </w:rPr>
        <w:t> </w:t>
      </w:r>
      <w:r>
        <w:rPr>
          <w:bCs/>
          <w:sz w:val="28"/>
          <w:szCs w:val="28"/>
        </w:rPr>
        <w:t>Состав, порядок определения баллов оценки и весовых</w:t>
      </w:r>
    </w:p>
    <w:p w:rsidR="00301C73" w:rsidRDefault="00C72363">
      <w:pPr>
        <w:pStyle w:val="10"/>
        <w:ind w:left="450" w:firstLine="0"/>
        <w:jc w:val="center"/>
        <w:rPr>
          <w:bCs/>
          <w:sz w:val="28"/>
          <w:szCs w:val="28"/>
        </w:rPr>
      </w:pPr>
      <w:r>
        <w:rPr>
          <w:bCs/>
          <w:sz w:val="28"/>
          <w:szCs w:val="28"/>
        </w:rPr>
        <w:t>коэффициентов количественных критериев и оценки</w:t>
      </w:r>
    </w:p>
    <w:p w:rsidR="00301C73" w:rsidRDefault="00C72363">
      <w:pPr>
        <w:pStyle w:val="10"/>
        <w:ind w:left="450" w:firstLine="0"/>
        <w:jc w:val="center"/>
        <w:rPr>
          <w:bCs/>
          <w:sz w:val="28"/>
          <w:szCs w:val="28"/>
        </w:rPr>
      </w:pPr>
      <w:r>
        <w:rPr>
          <w:bCs/>
          <w:sz w:val="28"/>
          <w:szCs w:val="28"/>
        </w:rPr>
        <w:t>эффективности па основе количественных критериев</w:t>
      </w:r>
    </w:p>
    <w:p w:rsidR="00301C73" w:rsidRDefault="00301C73">
      <w:pPr>
        <w:pStyle w:val="10"/>
        <w:ind w:left="450" w:firstLine="0"/>
        <w:rPr>
          <w:sz w:val="28"/>
          <w:szCs w:val="28"/>
        </w:rPr>
      </w:pPr>
    </w:p>
    <w:p w:rsidR="00301C73" w:rsidRDefault="00C72363">
      <w:pPr>
        <w:pStyle w:val="10"/>
        <w:ind w:firstLine="709"/>
        <w:jc w:val="both"/>
        <w:rPr>
          <w:sz w:val="28"/>
          <w:szCs w:val="28"/>
        </w:rPr>
      </w:pPr>
      <w:r>
        <w:rPr>
          <w:sz w:val="28"/>
          <w:szCs w:val="28"/>
        </w:rPr>
        <w:t>3.1. Оценка эффективности осуществляется на основе количественных критериев, предусмотренных пунктом 2.2 Правил проведения проверки инвестиционных проектов на предмет эффективности использования средств бюджета Туапсинского муниципального округа, направляемых на капитальные вложения, утвержденных настоящим постановлением.</w:t>
      </w:r>
    </w:p>
    <w:p w:rsidR="00301C73" w:rsidRDefault="00C72363">
      <w:pPr>
        <w:pStyle w:val="10"/>
        <w:spacing w:after="220"/>
        <w:ind w:firstLine="709"/>
        <w:jc w:val="both"/>
        <w:rPr>
          <w:sz w:val="28"/>
          <w:szCs w:val="28"/>
        </w:rPr>
      </w:pPr>
      <w:r>
        <w:rPr>
          <w:sz w:val="28"/>
          <w:szCs w:val="28"/>
        </w:rPr>
        <w:t>3.2. Оценка эффективности на основе количественных критериев рассчитывается по следующей формуле:</w:t>
      </w:r>
    </w:p>
    <w:p w:rsidR="00301C73" w:rsidRDefault="004955AC">
      <w:pPr>
        <w:pStyle w:val="10"/>
        <w:spacing w:after="220"/>
        <w:ind w:firstLine="709"/>
        <w:jc w:val="center"/>
        <w:rPr>
          <w:sz w:val="28"/>
          <w:szCs w:val="28"/>
        </w:rPr>
      </w:pPr>
      <m:oMathPara>
        <m:oMath>
          <m:sSub>
            <m:sSubPr>
              <m:ctrlPr>
                <w:rPr>
                  <w:rFonts w:ascii="Cambria Math" w:hAnsi="Cambria Math"/>
                </w:rPr>
              </m:ctrlPr>
            </m:sSubPr>
            <m:e>
              <m:r>
                <w:rPr>
                  <w:rFonts w:ascii="Cambria Math" w:hAnsi="Cambria Math"/>
                </w:rPr>
                <m:t>Э</m:t>
              </m:r>
            </m:e>
            <m:sub>
              <m:r>
                <w:rPr>
                  <w:rFonts w:ascii="Cambria Math" w:hAnsi="Cambria Math"/>
                </w:rPr>
                <m:t>колич</m:t>
              </m:r>
            </m:sub>
          </m:sSub>
          <m:r>
            <w:rPr>
              <w:rFonts w:ascii="Cambria Math" w:hAnsi="Cambria Math"/>
            </w:rPr>
            <m:t>=</m:t>
          </m:r>
          <m:nary>
            <m:naryPr>
              <m:chr m:val="∑"/>
              <m:ctrlPr>
                <w:rPr>
                  <w:rFonts w:ascii="Cambria Math" w:hAnsi="Cambria Math"/>
                </w:rPr>
              </m:ctrlPr>
            </m:naryPr>
            <m:sub>
              <m:r>
                <w:rPr>
                  <w:rFonts w:ascii="Cambria Math" w:hAnsi="Cambria Math"/>
                </w:rPr>
                <m:t>i=1</m:t>
              </m:r>
            </m:sub>
            <m:sup>
              <m:r>
                <w:rPr>
                  <w:rFonts w:ascii="Cambria Math" w:hAnsi="Cambria Math"/>
                </w:rPr>
                <m:t>i</m:t>
              </m:r>
            </m:sup>
            <m:e>
              <m:sSub>
                <m:sSubPr>
                  <m:ctrlPr>
                    <w:rPr>
                      <w:rFonts w:ascii="Cambria Math" w:hAnsi="Cambria Math"/>
                    </w:rPr>
                  </m:ctrlPr>
                </m:sSubPr>
                <m:e>
                  <m:r>
                    <w:rPr>
                      <w:rFonts w:ascii="Cambria Math" w:hAnsi="Cambria Math"/>
                    </w:rPr>
                    <m:t>Б</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в</m:t>
                  </m:r>
                </m:e>
                <m:sub>
                  <m:r>
                    <w:rPr>
                      <w:rFonts w:ascii="Cambria Math" w:hAnsi="Cambria Math"/>
                    </w:rPr>
                    <m:t>i</m:t>
                  </m:r>
                </m:sub>
              </m:sSub>
            </m:e>
          </m:nary>
          <m:r>
            <w:rPr>
              <w:rFonts w:ascii="Cambria Math" w:hAnsi="Cambria Math"/>
            </w:rPr>
            <m:t>,где:</m:t>
          </m:r>
        </m:oMath>
      </m:oMathPara>
    </w:p>
    <w:p w:rsidR="00301C73" w:rsidRDefault="004955AC">
      <w:pPr>
        <w:pStyle w:val="10"/>
        <w:ind w:firstLine="709"/>
        <w:jc w:val="both"/>
        <w:rPr>
          <w:sz w:val="28"/>
          <w:szCs w:val="28"/>
        </w:rPr>
      </w:pPr>
      <m:oMath>
        <m:sSub>
          <m:sSubPr>
            <m:ctrlPr>
              <w:rPr>
                <w:rFonts w:ascii="Cambria Math" w:hAnsi="Cambria Math"/>
              </w:rPr>
            </m:ctrlPr>
          </m:sSubPr>
          <m:e>
            <m:r>
              <w:rPr>
                <w:rFonts w:ascii="Cambria Math" w:hAnsi="Cambria Math"/>
              </w:rPr>
              <m:t>Э</m:t>
            </m:r>
          </m:e>
          <m:sub>
            <m:r>
              <w:rPr>
                <w:rFonts w:ascii="Cambria Math" w:hAnsi="Cambria Math"/>
              </w:rPr>
              <m:t>колич</m:t>
            </m:r>
          </m:sub>
        </m:sSub>
      </m:oMath>
      <w:r w:rsidR="00C72363">
        <w:rPr>
          <w:sz w:val="28"/>
          <w:szCs w:val="28"/>
          <w:lang w:bidi="ru-RU"/>
        </w:rPr>
        <w:t xml:space="preserve"> – эффективность на основе количественных критериев;</w:t>
      </w:r>
    </w:p>
    <w:p w:rsidR="00301C73" w:rsidRDefault="004955AC">
      <w:pPr>
        <w:pStyle w:val="10"/>
        <w:ind w:firstLine="709"/>
        <w:jc w:val="both"/>
        <w:rPr>
          <w:sz w:val="28"/>
          <w:szCs w:val="28"/>
        </w:rPr>
      </w:pPr>
      <m:oMath>
        <m:sSub>
          <m:sSubPr>
            <m:ctrlPr>
              <w:rPr>
                <w:rFonts w:ascii="Cambria Math" w:hAnsi="Cambria Math"/>
              </w:rPr>
            </m:ctrlPr>
          </m:sSubPr>
          <m:e>
            <m:r>
              <w:rPr>
                <w:rFonts w:ascii="Cambria Math" w:hAnsi="Cambria Math"/>
              </w:rPr>
              <m:t>Б</m:t>
            </m:r>
          </m:e>
          <m:sub>
            <m:r>
              <w:rPr>
                <w:rFonts w:ascii="Cambria Math" w:hAnsi="Cambria Math"/>
              </w:rPr>
              <m:t>i</m:t>
            </m:r>
          </m:sub>
        </m:sSub>
      </m:oMath>
      <w:r w:rsidR="00C72363">
        <w:rPr>
          <w:sz w:val="28"/>
          <w:szCs w:val="28"/>
        </w:rPr>
        <w:t xml:space="preserve"> - балл оценки </w:t>
      </w:r>
      <w:proofErr w:type="spellStart"/>
      <w:r w:rsidR="00C72363">
        <w:rPr>
          <w:sz w:val="28"/>
          <w:szCs w:val="28"/>
          <w:lang w:val="en-US" w:bidi="en-US"/>
        </w:rPr>
        <w:t>i</w:t>
      </w:r>
      <w:proofErr w:type="spellEnd"/>
      <w:r w:rsidR="00C72363">
        <w:rPr>
          <w:sz w:val="28"/>
          <w:szCs w:val="28"/>
          <w:lang w:bidi="en-US"/>
        </w:rPr>
        <w:t>-г</w:t>
      </w:r>
      <w:r w:rsidR="00C72363">
        <w:rPr>
          <w:sz w:val="28"/>
          <w:szCs w:val="28"/>
          <w:lang w:val="en-US" w:bidi="en-US"/>
        </w:rPr>
        <w:t>o</w:t>
      </w:r>
      <w:r w:rsidR="00C72363">
        <w:rPr>
          <w:sz w:val="28"/>
          <w:szCs w:val="28"/>
          <w:lang w:bidi="en-US"/>
        </w:rPr>
        <w:t xml:space="preserve"> </w:t>
      </w:r>
      <w:r w:rsidR="00C72363">
        <w:rPr>
          <w:sz w:val="28"/>
          <w:szCs w:val="28"/>
        </w:rPr>
        <w:t>количественного критерия;</w:t>
      </w:r>
    </w:p>
    <w:p w:rsidR="00301C73" w:rsidRDefault="004955AC">
      <w:pPr>
        <w:pStyle w:val="10"/>
        <w:ind w:firstLine="709"/>
        <w:jc w:val="both"/>
        <w:rPr>
          <w:sz w:val="28"/>
          <w:szCs w:val="28"/>
        </w:rPr>
      </w:pPr>
      <m:oMath>
        <m:sSub>
          <m:sSubPr>
            <m:ctrlPr>
              <w:rPr>
                <w:rFonts w:ascii="Cambria Math" w:hAnsi="Cambria Math"/>
              </w:rPr>
            </m:ctrlPr>
          </m:sSubPr>
          <m:e>
            <m:r>
              <w:rPr>
                <w:rFonts w:ascii="Cambria Math" w:hAnsi="Cambria Math"/>
              </w:rPr>
              <m:t>в</m:t>
            </m:r>
          </m:e>
          <m:sub>
            <m:r>
              <w:rPr>
                <w:rFonts w:ascii="Cambria Math" w:hAnsi="Cambria Math"/>
              </w:rPr>
              <m:t>i</m:t>
            </m:r>
          </m:sub>
        </m:sSub>
      </m:oMath>
      <w:r w:rsidR="00C72363">
        <w:rPr>
          <w:sz w:val="28"/>
          <w:szCs w:val="28"/>
        </w:rPr>
        <w:t xml:space="preserve"> - весовой коэффициент </w:t>
      </w:r>
      <w:proofErr w:type="spellStart"/>
      <w:r w:rsidR="00C72363">
        <w:rPr>
          <w:sz w:val="28"/>
          <w:szCs w:val="28"/>
          <w:lang w:val="en-US" w:bidi="en-US"/>
        </w:rPr>
        <w:t>i</w:t>
      </w:r>
      <w:proofErr w:type="spellEnd"/>
      <w:r w:rsidR="00C72363">
        <w:rPr>
          <w:sz w:val="28"/>
          <w:szCs w:val="28"/>
          <w:lang w:bidi="en-US"/>
        </w:rPr>
        <w:t>-г</w:t>
      </w:r>
      <w:r w:rsidR="00C72363">
        <w:rPr>
          <w:sz w:val="28"/>
          <w:szCs w:val="28"/>
          <w:lang w:val="en-US" w:bidi="en-US"/>
        </w:rPr>
        <w:t>o</w:t>
      </w:r>
      <w:r w:rsidR="00C72363">
        <w:rPr>
          <w:sz w:val="28"/>
          <w:szCs w:val="28"/>
          <w:lang w:bidi="en-US"/>
        </w:rPr>
        <w:t xml:space="preserve"> </w:t>
      </w:r>
      <w:r w:rsidR="00C72363">
        <w:rPr>
          <w:sz w:val="28"/>
          <w:szCs w:val="28"/>
        </w:rPr>
        <w:t>количественного критерия, в процентах;</w:t>
      </w:r>
    </w:p>
    <w:p w:rsidR="00301C73" w:rsidRDefault="00C72363">
      <w:pPr>
        <w:pStyle w:val="10"/>
        <w:ind w:firstLine="709"/>
        <w:jc w:val="both"/>
        <w:rPr>
          <w:sz w:val="28"/>
          <w:szCs w:val="28"/>
        </w:rPr>
      </w:pPr>
      <w:proofErr w:type="spellStart"/>
      <w:r>
        <w:rPr>
          <w:sz w:val="28"/>
          <w:szCs w:val="28"/>
          <w:lang w:val="en-US"/>
        </w:rPr>
        <w:t>i</w:t>
      </w:r>
      <w:proofErr w:type="spellEnd"/>
      <w:r>
        <w:rPr>
          <w:sz w:val="28"/>
          <w:szCs w:val="28"/>
        </w:rPr>
        <w:t>, - общее число количественных критериев.</w:t>
      </w:r>
    </w:p>
    <w:p w:rsidR="00301C73" w:rsidRDefault="00C72363">
      <w:pPr>
        <w:pStyle w:val="10"/>
        <w:ind w:firstLine="709"/>
        <w:jc w:val="both"/>
        <w:rPr>
          <w:sz w:val="28"/>
          <w:szCs w:val="28"/>
        </w:rPr>
      </w:pPr>
      <w:r>
        <w:rPr>
          <w:sz w:val="28"/>
          <w:szCs w:val="28"/>
        </w:rPr>
        <w:t>Сумма весовых коэффициентов по всем количественным критериям составляет 100 процентов.</w:t>
      </w:r>
    </w:p>
    <w:p w:rsidR="00301C73" w:rsidRDefault="00C72363">
      <w:pPr>
        <w:pStyle w:val="10"/>
        <w:numPr>
          <w:ilvl w:val="1"/>
          <w:numId w:val="2"/>
        </w:numPr>
        <w:tabs>
          <w:tab w:val="left" w:pos="1276"/>
        </w:tabs>
        <w:ind w:firstLine="709"/>
        <w:jc w:val="both"/>
        <w:rPr>
          <w:sz w:val="28"/>
          <w:szCs w:val="28"/>
        </w:rPr>
      </w:pPr>
      <w:r>
        <w:rPr>
          <w:sz w:val="28"/>
          <w:szCs w:val="28"/>
        </w:rPr>
        <w:t>Требования к определению баллов оценки по каждому из количественных критериев установлены пунктами 3.4 - 3.9 настоящей Методики.</w:t>
      </w:r>
    </w:p>
    <w:p w:rsidR="00301C73" w:rsidRDefault="00C72363">
      <w:pPr>
        <w:pStyle w:val="10"/>
        <w:tabs>
          <w:tab w:val="left" w:pos="1276"/>
        </w:tabs>
        <w:ind w:firstLine="709"/>
        <w:jc w:val="both"/>
        <w:rPr>
          <w:sz w:val="28"/>
          <w:szCs w:val="28"/>
        </w:rPr>
      </w:pPr>
      <w:r>
        <w:rPr>
          <w:sz w:val="28"/>
          <w:szCs w:val="28"/>
        </w:rPr>
        <w:t>Значения весовых коэффициентов количественных критериев в зависимости от типа (назначения) инвестиционного проекта, устанавливаемые в целях Методики, приведены в приложении 2 к настоящей Методике.</w:t>
      </w:r>
    </w:p>
    <w:p w:rsidR="00301C73" w:rsidRDefault="00C72363">
      <w:pPr>
        <w:pStyle w:val="10"/>
        <w:tabs>
          <w:tab w:val="left" w:pos="1276"/>
        </w:tabs>
        <w:ind w:firstLine="709"/>
        <w:jc w:val="both"/>
        <w:rPr>
          <w:sz w:val="28"/>
          <w:szCs w:val="28"/>
        </w:rPr>
      </w:pPr>
      <w:r>
        <w:rPr>
          <w:sz w:val="28"/>
          <w:szCs w:val="28"/>
        </w:rPr>
        <w:t>Возможные значения баллов оценки по каждому из количественных критериев приведены в графе «Допустимый балл оценки» таблицы 2 приложения 1 к настоящей Методике.</w:t>
      </w:r>
    </w:p>
    <w:p w:rsidR="00301C73" w:rsidRDefault="00C72363">
      <w:pPr>
        <w:pStyle w:val="10"/>
        <w:numPr>
          <w:ilvl w:val="1"/>
          <w:numId w:val="2"/>
        </w:numPr>
        <w:tabs>
          <w:tab w:val="left" w:pos="1276"/>
        </w:tabs>
        <w:ind w:firstLine="709"/>
        <w:jc w:val="both"/>
        <w:rPr>
          <w:sz w:val="28"/>
          <w:szCs w:val="28"/>
        </w:rPr>
      </w:pPr>
      <w:r>
        <w:rPr>
          <w:sz w:val="28"/>
          <w:szCs w:val="28"/>
        </w:rPr>
        <w:t>Критерий - значения количественных показателей (показателя) результатов реализации инвестиционного проекта.</w:t>
      </w:r>
    </w:p>
    <w:p w:rsidR="00301C73" w:rsidRDefault="00C72363">
      <w:pPr>
        <w:pStyle w:val="10"/>
        <w:ind w:firstLine="709"/>
        <w:jc w:val="both"/>
        <w:rPr>
          <w:sz w:val="28"/>
          <w:szCs w:val="28"/>
        </w:rPr>
      </w:pPr>
      <w:r>
        <w:rPr>
          <w:sz w:val="28"/>
          <w:szCs w:val="28"/>
        </w:rPr>
        <w:t>Для присвоения балла, равного 1, представленные заявителем в паспорте инвестиционного проекта значения количественных показателей результатов его реализации должны отвечать следующим требованиям:</w:t>
      </w:r>
    </w:p>
    <w:p w:rsidR="00301C73" w:rsidRDefault="00C72363">
      <w:pPr>
        <w:pStyle w:val="10"/>
        <w:tabs>
          <w:tab w:val="left" w:pos="1036"/>
        </w:tabs>
        <w:ind w:firstLine="709"/>
        <w:jc w:val="both"/>
        <w:rPr>
          <w:sz w:val="28"/>
          <w:szCs w:val="28"/>
        </w:rPr>
      </w:pPr>
      <w:r>
        <w:rPr>
          <w:sz w:val="28"/>
          <w:szCs w:val="28"/>
        </w:rPr>
        <w:t>1) наличие показателя (показателей), характеризующего непосредственные (прямые) результаты реализации инвестиционного проекта (мощность объекта капитального строительства, общая площадь объекта, общий строительный объем, мощность приобретаемого объекта недвижимого имущества) с указанием единиц измерения в соответствии с Общероссийским классификатором единиц измерения;</w:t>
      </w:r>
    </w:p>
    <w:p w:rsidR="00301C73" w:rsidRDefault="00C72363">
      <w:pPr>
        <w:pStyle w:val="10"/>
        <w:tabs>
          <w:tab w:val="left" w:pos="1036"/>
        </w:tabs>
        <w:ind w:firstLine="709"/>
        <w:jc w:val="both"/>
        <w:rPr>
          <w:sz w:val="28"/>
          <w:szCs w:val="28"/>
        </w:rPr>
      </w:pPr>
      <w:r>
        <w:rPr>
          <w:sz w:val="28"/>
          <w:szCs w:val="28"/>
        </w:rPr>
        <w:t>2) наличие не менее одного показателя, характеризующего конечные социально-экономические результаты реализации проекта.</w:t>
      </w:r>
    </w:p>
    <w:p w:rsidR="00301C73" w:rsidRDefault="00C72363">
      <w:pPr>
        <w:pStyle w:val="10"/>
        <w:numPr>
          <w:ilvl w:val="1"/>
          <w:numId w:val="2"/>
        </w:numPr>
        <w:tabs>
          <w:tab w:val="left" w:pos="864"/>
        </w:tabs>
        <w:ind w:firstLine="709"/>
        <w:jc w:val="both"/>
        <w:rPr>
          <w:sz w:val="28"/>
          <w:szCs w:val="28"/>
        </w:rPr>
      </w:pPr>
      <w:r>
        <w:rPr>
          <w:sz w:val="28"/>
          <w:szCs w:val="28"/>
        </w:rPr>
        <w:t>Критерий - 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p w:rsidR="00301C73" w:rsidRDefault="00C72363">
      <w:pPr>
        <w:pStyle w:val="10"/>
        <w:ind w:firstLine="709"/>
        <w:jc w:val="both"/>
        <w:rPr>
          <w:sz w:val="28"/>
          <w:szCs w:val="28"/>
        </w:rPr>
      </w:pPr>
      <w:r>
        <w:rPr>
          <w:sz w:val="28"/>
          <w:szCs w:val="28"/>
        </w:rPr>
        <w:t>Проверка по данному критерию объектов капитального строительства осуществляется путем сравнения стоимости инвестиционного проекта с проектами-аналогами, выбор которых осуществляется в порядке, предусмотренном пунктом 2.11 настоящей Методики.</w:t>
      </w:r>
    </w:p>
    <w:p w:rsidR="00301C73" w:rsidRDefault="00C72363">
      <w:pPr>
        <w:pStyle w:val="10"/>
        <w:ind w:firstLine="709"/>
        <w:jc w:val="both"/>
        <w:rPr>
          <w:sz w:val="28"/>
          <w:szCs w:val="28"/>
        </w:rPr>
      </w:pPr>
      <w:r>
        <w:rPr>
          <w:sz w:val="28"/>
          <w:szCs w:val="28"/>
        </w:rPr>
        <w:t>Проверка по данному критерию приобретаемых объектов недвижимого имущества осуществляется путем определения рыночной стоимости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rsidR="00301C73" w:rsidRDefault="00C72363">
      <w:pPr>
        <w:pStyle w:val="10"/>
        <w:ind w:firstLine="709"/>
        <w:jc w:val="both"/>
        <w:rPr>
          <w:sz w:val="28"/>
          <w:szCs w:val="28"/>
        </w:rPr>
      </w:pPr>
      <w:r>
        <w:rPr>
          <w:sz w:val="28"/>
          <w:szCs w:val="28"/>
        </w:rPr>
        <w:t>Сметная стоимость объекта капитального строительства, создаваемого в рамках реализации инвестиционного проекта, указывается в ценах года получения положительного заключения государственной экспертизы проектной документации, предполагаемая (предельная) стоимость объекта капитального строительства либо стоимость приобретения объекта недвижимого имущества указывается в ценах года представления паспорта инвестиционного проекта (с указанием года ее определения).</w:t>
      </w:r>
    </w:p>
    <w:p w:rsidR="00301C73" w:rsidRDefault="00C72363">
      <w:pPr>
        <w:pStyle w:val="10"/>
        <w:ind w:firstLine="709"/>
        <w:jc w:val="both"/>
        <w:rPr>
          <w:sz w:val="28"/>
          <w:szCs w:val="28"/>
        </w:rPr>
      </w:pPr>
      <w:r>
        <w:rPr>
          <w:sz w:val="28"/>
          <w:szCs w:val="28"/>
        </w:rPr>
        <w:t>Балл, равный 1, присваивается проекту, если значение отношения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аналогичного значения (значений) показателя (показателей) по проектам-аналогам не более чем на 2 процента.</w:t>
      </w:r>
    </w:p>
    <w:p w:rsidR="00301C73" w:rsidRDefault="00C72363">
      <w:pPr>
        <w:pStyle w:val="10"/>
        <w:ind w:firstLine="709"/>
        <w:jc w:val="both"/>
        <w:rPr>
          <w:sz w:val="28"/>
          <w:szCs w:val="28"/>
        </w:rPr>
      </w:pPr>
      <w:r>
        <w:rPr>
          <w:sz w:val="28"/>
          <w:szCs w:val="28"/>
        </w:rPr>
        <w:t>Балл, равный 0,5, присваивается проекту, если значение отношения сметной стоимости или предполагаемой (предельной) стоимости предлагаемого объекта капитального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значения указанного отношения по проекту-аналогу более чем на 2 процента, но не более чем на 7 процентов.</w:t>
      </w:r>
    </w:p>
    <w:p w:rsidR="00301C73" w:rsidRDefault="00C72363">
      <w:pPr>
        <w:pStyle w:val="10"/>
        <w:ind w:firstLine="709"/>
        <w:jc w:val="both"/>
        <w:rPr>
          <w:sz w:val="28"/>
          <w:szCs w:val="28"/>
        </w:rPr>
      </w:pPr>
      <w:r>
        <w:rPr>
          <w:sz w:val="28"/>
          <w:szCs w:val="28"/>
        </w:rPr>
        <w:t>Балл, равный 0, присваивается проекту, в случае если значение отношения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к его количественным показателям (показателю) результатов реализации проекта отличается от значения указанного отношения по проекту-аналогу более чем на 7 процентов хотя бы по одному показателю.</w:t>
      </w:r>
    </w:p>
    <w:p w:rsidR="00301C73" w:rsidRDefault="00C72363">
      <w:pPr>
        <w:pStyle w:val="10"/>
        <w:ind w:firstLine="709"/>
        <w:jc w:val="both"/>
        <w:rPr>
          <w:sz w:val="28"/>
          <w:szCs w:val="28"/>
        </w:rPr>
      </w:pPr>
      <w:r>
        <w:rPr>
          <w:sz w:val="28"/>
          <w:szCs w:val="28"/>
        </w:rPr>
        <w:t>Критерий не применим в отношении инвестиционных проектов, по которым получено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rsidR="00301C73" w:rsidRDefault="00C72363">
      <w:pPr>
        <w:pStyle w:val="10"/>
        <w:ind w:firstLine="709"/>
        <w:jc w:val="both"/>
        <w:rPr>
          <w:sz w:val="28"/>
          <w:szCs w:val="28"/>
        </w:rPr>
      </w:pPr>
      <w:r>
        <w:rPr>
          <w:sz w:val="28"/>
          <w:szCs w:val="28"/>
        </w:rPr>
        <w:t>При определении значения баллов сметная стоимость или предполагаемая (предельная) стоимость объекта капитального строительства либо стоимость приобретения объекта недвижимого имущества, создаваемого (созданного) или приобретаемого в ходе реализации проектов-аналогов, должна представляться в ценах года определения сметной стоимости объекта капитального строительства, планируемого к созданию в рамках реализации инвестиционного проекта. Приведение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по проектам-аналогам к указанному уровню цен должно осуществляться с использованием индексов- дефляторов инвестиций в основной капитал за счет всех источников финансирования, разработанных Минэкономразвития России в составе сценарных условий и основных параметров прогноза социально- экономического развития Российской Федерации и доведенных до федеральных органов исполнительной власти после утверждения Правительством Российской Федерации.</w:t>
      </w:r>
    </w:p>
    <w:p w:rsidR="00301C73" w:rsidRDefault="00C72363">
      <w:pPr>
        <w:pStyle w:val="10"/>
        <w:numPr>
          <w:ilvl w:val="1"/>
          <w:numId w:val="2"/>
        </w:numPr>
        <w:tabs>
          <w:tab w:val="left" w:pos="1276"/>
        </w:tabs>
        <w:ind w:firstLine="709"/>
        <w:jc w:val="both"/>
        <w:rPr>
          <w:sz w:val="28"/>
          <w:szCs w:val="28"/>
        </w:rPr>
      </w:pPr>
      <w:r>
        <w:rPr>
          <w:sz w:val="28"/>
          <w:szCs w:val="28"/>
        </w:rPr>
        <w:t xml:space="preserve">Критерий - наличие потребителей продукции (услуг), создаваемой в результате реализации инвестиционного проекта, в количестве, достаточном </w:t>
      </w:r>
      <w:proofErr w:type="gramStart"/>
      <w:r>
        <w:rPr>
          <w:sz w:val="28"/>
          <w:szCs w:val="28"/>
        </w:rPr>
        <w:t>для обеспечения</w:t>
      </w:r>
      <w:proofErr w:type="gramEnd"/>
      <w:r>
        <w:rPr>
          <w:sz w:val="28"/>
          <w:szCs w:val="28"/>
        </w:rPr>
        <w:t xml:space="preserve">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301C73" w:rsidRDefault="00C72363">
      <w:pPr>
        <w:pStyle w:val="10"/>
        <w:ind w:firstLine="709"/>
        <w:jc w:val="both"/>
        <w:rPr>
          <w:sz w:val="28"/>
          <w:szCs w:val="28"/>
        </w:rPr>
      </w:pPr>
      <w:r>
        <w:rPr>
          <w:sz w:val="28"/>
          <w:szCs w:val="28"/>
        </w:rPr>
        <w:t>Заявитель приводит обоснование спроса (потребности) на продукцию (услуги), создаваемую в результате реализации инвестиционного проекта.</w:t>
      </w:r>
    </w:p>
    <w:p w:rsidR="00301C73" w:rsidRDefault="00C72363">
      <w:pPr>
        <w:pStyle w:val="10"/>
        <w:ind w:firstLine="709"/>
        <w:jc w:val="both"/>
        <w:rPr>
          <w:sz w:val="28"/>
          <w:szCs w:val="28"/>
        </w:rPr>
      </w:pPr>
      <w:r>
        <w:rPr>
          <w:sz w:val="28"/>
          <w:szCs w:val="28"/>
        </w:rPr>
        <w:t>Балл, равный 1, присваивается, если проектная мощность (намечаемый объем производства продукции, оказания услуг)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соответствует (или менее) потребности в данной продукции (услугах).</w:t>
      </w:r>
    </w:p>
    <w:p w:rsidR="00301C73" w:rsidRDefault="00C72363">
      <w:pPr>
        <w:pStyle w:val="10"/>
        <w:ind w:firstLine="709"/>
        <w:jc w:val="both"/>
        <w:rPr>
          <w:sz w:val="28"/>
          <w:szCs w:val="28"/>
        </w:rPr>
      </w:pPr>
      <w:r>
        <w:rPr>
          <w:sz w:val="28"/>
          <w:szCs w:val="28"/>
        </w:rPr>
        <w:t>Балл, равный 0,5,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100 процентов, но не ниже 75 процентов проектной мощности.</w:t>
      </w:r>
    </w:p>
    <w:p w:rsidR="00301C73" w:rsidRDefault="00C72363">
      <w:pPr>
        <w:pStyle w:val="10"/>
        <w:ind w:firstLine="709"/>
        <w:jc w:val="both"/>
        <w:rPr>
          <w:sz w:val="28"/>
          <w:szCs w:val="28"/>
        </w:rPr>
      </w:pPr>
      <w:r>
        <w:rPr>
          <w:sz w:val="28"/>
          <w:szCs w:val="28"/>
        </w:rPr>
        <w:t>Балл, равный 0, присваивается, если потребность в данной продукции (услугах) обеспечивается уровнем использования проектной мощности создаваемого (реконструируемого) в рамках реализации инвестиционного проекта объекта капитального строительства (мощности приобретаемого объекта недвижимого имущества) в размере менее 75 процентов проектной мощности.</w:t>
      </w:r>
    </w:p>
    <w:p w:rsidR="00301C73" w:rsidRDefault="00C72363">
      <w:pPr>
        <w:pStyle w:val="10"/>
        <w:ind w:firstLine="709"/>
        <w:jc w:val="both"/>
        <w:rPr>
          <w:sz w:val="28"/>
          <w:szCs w:val="28"/>
        </w:rPr>
      </w:pPr>
      <w:r>
        <w:rPr>
          <w:sz w:val="28"/>
          <w:szCs w:val="28"/>
        </w:rPr>
        <w:t>Потребность в продукции (услугах) определяется на момент ввода создаваемого (реконструируемого)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w:t>
      </w:r>
    </w:p>
    <w:p w:rsidR="00301C73" w:rsidRDefault="00C72363">
      <w:pPr>
        <w:pStyle w:val="10"/>
        <w:numPr>
          <w:ilvl w:val="1"/>
          <w:numId w:val="2"/>
        </w:numPr>
        <w:tabs>
          <w:tab w:val="left" w:pos="1276"/>
        </w:tabs>
        <w:ind w:firstLine="709"/>
        <w:jc w:val="both"/>
        <w:rPr>
          <w:sz w:val="28"/>
          <w:szCs w:val="28"/>
        </w:rPr>
      </w:pPr>
      <w:r>
        <w:rPr>
          <w:sz w:val="28"/>
          <w:szCs w:val="28"/>
        </w:rPr>
        <w:t>Критерий -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муниципальных нужд.</w:t>
      </w:r>
    </w:p>
    <w:p w:rsidR="00301C73" w:rsidRDefault="00C72363">
      <w:pPr>
        <w:pStyle w:val="10"/>
        <w:ind w:firstLine="709"/>
        <w:jc w:val="both"/>
        <w:rPr>
          <w:sz w:val="28"/>
          <w:szCs w:val="28"/>
        </w:rPr>
      </w:pPr>
      <w:r>
        <w:rPr>
          <w:sz w:val="28"/>
          <w:szCs w:val="28"/>
        </w:rPr>
        <w:t>Балл, равный 1, присваивается, если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муниципальных нужд, не превышает 100 процентов.</w:t>
      </w:r>
    </w:p>
    <w:p w:rsidR="00301C73" w:rsidRDefault="00C72363">
      <w:pPr>
        <w:pStyle w:val="10"/>
        <w:ind w:firstLine="709"/>
        <w:jc w:val="both"/>
        <w:rPr>
          <w:sz w:val="28"/>
          <w:szCs w:val="28"/>
        </w:rPr>
      </w:pPr>
      <w:r>
        <w:rPr>
          <w:sz w:val="28"/>
          <w:szCs w:val="28"/>
        </w:rPr>
        <w:t xml:space="preserve">Заявитель приводит обоснование спроса (потребности) на услуги (продукцию), создаваемые в результате реализации инвестиционного проекта, </w:t>
      </w:r>
      <w:proofErr w:type="gramStart"/>
      <w:r>
        <w:rPr>
          <w:sz w:val="28"/>
          <w:szCs w:val="28"/>
        </w:rPr>
        <w:t>для обеспечения</w:t>
      </w:r>
      <w:proofErr w:type="gramEnd"/>
      <w:r>
        <w:rPr>
          <w:sz w:val="28"/>
          <w:szCs w:val="28"/>
        </w:rPr>
        <w:t xml:space="preserve">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rsidR="00301C73" w:rsidRDefault="00C72363">
      <w:pPr>
        <w:pStyle w:val="10"/>
        <w:numPr>
          <w:ilvl w:val="1"/>
          <w:numId w:val="2"/>
        </w:numPr>
        <w:tabs>
          <w:tab w:val="left" w:pos="1276"/>
        </w:tabs>
        <w:ind w:firstLine="709"/>
        <w:jc w:val="both"/>
        <w:rPr>
          <w:sz w:val="28"/>
          <w:szCs w:val="28"/>
        </w:rPr>
      </w:pPr>
      <w:r>
        <w:rPr>
          <w:sz w:val="28"/>
          <w:szCs w:val="28"/>
        </w:rPr>
        <w:t>Критерий - обеспечение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инвестиционного проекта.</w:t>
      </w:r>
    </w:p>
    <w:p w:rsidR="00301C73" w:rsidRDefault="00C72363">
      <w:pPr>
        <w:pStyle w:val="10"/>
        <w:ind w:firstLine="709"/>
        <w:jc w:val="both"/>
        <w:rPr>
          <w:sz w:val="28"/>
          <w:szCs w:val="28"/>
        </w:rPr>
      </w:pPr>
      <w:r>
        <w:rPr>
          <w:sz w:val="28"/>
          <w:szCs w:val="28"/>
        </w:rPr>
        <w:t>Заявитель приводит обоснование планируемого обеспечения, создаваемого (реконструируемого) объекта капитального строительства (приобретаемого объекта недвижимого имущества) инженерной и транспортной инфраструктурой.</w:t>
      </w:r>
    </w:p>
    <w:p w:rsidR="00301C73" w:rsidRDefault="00C72363">
      <w:pPr>
        <w:pStyle w:val="10"/>
        <w:ind w:firstLine="709"/>
        <w:jc w:val="both"/>
        <w:rPr>
          <w:sz w:val="28"/>
          <w:szCs w:val="28"/>
        </w:rPr>
      </w:pPr>
      <w:r>
        <w:rPr>
          <w:sz w:val="28"/>
          <w:szCs w:val="28"/>
        </w:rPr>
        <w:t>Балл равен 1 в случаях:</w:t>
      </w:r>
    </w:p>
    <w:p w:rsidR="00301C73" w:rsidRDefault="00C72363">
      <w:pPr>
        <w:pStyle w:val="10"/>
        <w:tabs>
          <w:tab w:val="left" w:pos="1134"/>
        </w:tabs>
        <w:ind w:firstLine="709"/>
        <w:jc w:val="both"/>
        <w:rPr>
          <w:sz w:val="28"/>
          <w:szCs w:val="28"/>
        </w:rPr>
      </w:pPr>
      <w:r>
        <w:rPr>
          <w:sz w:val="28"/>
          <w:szCs w:val="28"/>
        </w:rPr>
        <w:t>1) если на площадке, отводимой под предлагаемое строительство (для функционирования приобретаемого объекта недвижимого имущества), уже имеются все виды инженерной и транспортной инфраструктуры в необходимых объемах;</w:t>
      </w:r>
    </w:p>
    <w:p w:rsidR="00301C73" w:rsidRDefault="00C72363">
      <w:pPr>
        <w:pStyle w:val="10"/>
        <w:tabs>
          <w:tab w:val="left" w:pos="678"/>
          <w:tab w:val="left" w:pos="1134"/>
        </w:tabs>
        <w:ind w:firstLine="709"/>
        <w:jc w:val="both"/>
        <w:rPr>
          <w:sz w:val="28"/>
          <w:szCs w:val="28"/>
        </w:rPr>
      </w:pPr>
      <w:r>
        <w:rPr>
          <w:sz w:val="28"/>
          <w:szCs w:val="28"/>
        </w:rPr>
        <w:t>2) если для предполагаемого объекта капитального строительства (приобретаемого объекта недвижимого имущества) в силу его функционального назначения инженерная и транспортная инфраструктура не требуется (например, берегоукрепительные работы).</w:t>
      </w:r>
    </w:p>
    <w:p w:rsidR="00301C73" w:rsidRDefault="00C72363">
      <w:pPr>
        <w:pStyle w:val="10"/>
        <w:ind w:firstLine="709"/>
        <w:jc w:val="both"/>
        <w:rPr>
          <w:sz w:val="28"/>
          <w:szCs w:val="28"/>
        </w:rPr>
      </w:pPr>
      <w:r>
        <w:rPr>
          <w:sz w:val="28"/>
          <w:szCs w:val="28"/>
        </w:rPr>
        <w:t>Балл равен 0,5,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100 процентов, но не менее 75 процентов от требуемого объема и инвестиционным проектом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объемах.</w:t>
      </w:r>
    </w:p>
    <w:p w:rsidR="00301C73" w:rsidRDefault="00C72363">
      <w:pPr>
        <w:pStyle w:val="10"/>
        <w:ind w:firstLine="709"/>
        <w:jc w:val="both"/>
        <w:rPr>
          <w:sz w:val="28"/>
          <w:szCs w:val="28"/>
        </w:rPr>
      </w:pPr>
      <w:r>
        <w:rPr>
          <w:sz w:val="28"/>
          <w:szCs w:val="28"/>
        </w:rPr>
        <w:t>Балл равен 0, если средневзвешенный уровень обеспеченности планируемого объекта капитального строительства (приобретаемого объекта недвижимого имущества) инженерной и транспортной инфраструктурой менее 75 процентов от требуемого объема или инвестиционным проектом не предусмотрены затраты на обеспечение планируемого объекта капитального строительства (объекта недвижимого имущества) инженерной и транспортной инфраструктурой в необходимых объемах.</w:t>
      </w:r>
    </w:p>
    <w:p w:rsidR="00301C73" w:rsidRDefault="00C72363">
      <w:pPr>
        <w:pStyle w:val="10"/>
        <w:spacing w:after="200"/>
        <w:ind w:firstLine="709"/>
        <w:jc w:val="both"/>
        <w:rPr>
          <w:sz w:val="28"/>
          <w:szCs w:val="28"/>
        </w:rPr>
      </w:pPr>
      <w:r>
        <w:rPr>
          <w:sz w:val="28"/>
          <w:szCs w:val="28"/>
        </w:rPr>
        <w:t>Средневзвешенный уровень обеспеченности инженерной и транспортной инфраструктурами рассчитывается по формуле:</w:t>
      </w:r>
    </w:p>
    <w:p w:rsidR="00301C73" w:rsidRDefault="00C72363">
      <w:pPr>
        <w:pStyle w:val="30"/>
        <w:spacing w:before="0" w:after="360"/>
        <w:ind w:firstLine="709"/>
        <w:rPr>
          <w:sz w:val="28"/>
          <w:szCs w:val="28"/>
        </w:rPr>
      </w:pPr>
      <m:oMathPara>
        <m:oMath>
          <m:r>
            <w:rPr>
              <w:rFonts w:ascii="Cambria Math" w:hAnsi="Cambria Math"/>
            </w:rPr>
            <m:t>И=</m:t>
          </m:r>
          <m:nary>
            <m:naryPr>
              <m:chr m:val="∑"/>
              <m:ctrlPr>
                <w:rPr>
                  <w:rFonts w:ascii="Cambria Math" w:hAnsi="Cambria Math"/>
                </w:rPr>
              </m:ctrlPr>
            </m:naryPr>
            <m:sub>
              <m:r>
                <w:rPr>
                  <w:rFonts w:ascii="Cambria Math" w:hAnsi="Cambria Math"/>
                </w:rPr>
                <m:t>i=1</m:t>
              </m:r>
            </m:sub>
            <m:sup>
              <m:r>
                <w:rPr>
                  <w:rFonts w:ascii="Cambria Math" w:hAnsi="Cambria Math"/>
                </w:rPr>
                <m:t>n</m:t>
              </m:r>
            </m:sup>
            <m:e>
              <m:f>
                <m:fPr>
                  <m:type m:val="lin"/>
                  <m:ctrlPr>
                    <w:rPr>
                      <w:rFonts w:ascii="Cambria Math" w:hAnsi="Cambria Math"/>
                    </w:rPr>
                  </m:ctrlPr>
                </m:fPr>
                <m:num>
                  <m:sSub>
                    <m:sSubPr>
                      <m:ctrlPr>
                        <w:rPr>
                          <w:rFonts w:ascii="Cambria Math" w:hAnsi="Cambria Math"/>
                        </w:rPr>
                      </m:ctrlPr>
                    </m:sSubPr>
                    <m:e>
                      <m:r>
                        <w:rPr>
                          <w:rFonts w:ascii="Cambria Math" w:hAnsi="Cambria Math"/>
                        </w:rPr>
                        <m:t>U</m:t>
                      </m:r>
                    </m:e>
                    <m:sub>
                      <m:r>
                        <w:rPr>
                          <w:rFonts w:ascii="Cambria Math" w:hAnsi="Cambria Math"/>
                        </w:rPr>
                        <m:t>i</m:t>
                      </m:r>
                    </m:sub>
                  </m:sSub>
                </m:num>
                <m:den>
                  <m:r>
                    <w:rPr>
                      <w:rFonts w:ascii="Cambria Math" w:hAnsi="Cambria Math"/>
                    </w:rPr>
                    <m:t>n</m:t>
                  </m:r>
                </m:den>
              </m:f>
            </m:e>
          </m:nary>
          <m:r>
            <w:rPr>
              <w:rFonts w:ascii="Cambria Math" w:hAnsi="Cambria Math"/>
            </w:rPr>
            <m:t>,где:</m:t>
          </m:r>
        </m:oMath>
      </m:oMathPara>
    </w:p>
    <w:p w:rsidR="00301C73" w:rsidRDefault="004955AC">
      <w:pPr>
        <w:pStyle w:val="10"/>
        <w:ind w:firstLine="709"/>
        <w:jc w:val="both"/>
        <w:rPr>
          <w:sz w:val="28"/>
          <w:szCs w:val="28"/>
        </w:rPr>
      </w:pPr>
      <m:oMath>
        <m:sSub>
          <m:sSubPr>
            <m:ctrlPr>
              <w:rPr>
                <w:rFonts w:ascii="Cambria Math" w:hAnsi="Cambria Math"/>
              </w:rPr>
            </m:ctrlPr>
          </m:sSubPr>
          <m:e>
            <m:r>
              <w:rPr>
                <w:rFonts w:ascii="Cambria Math" w:hAnsi="Cambria Math"/>
              </w:rPr>
              <m:t>U</m:t>
            </m:r>
          </m:e>
          <m:sub>
            <m:r>
              <w:rPr>
                <w:rFonts w:ascii="Cambria Math" w:hAnsi="Cambria Math"/>
              </w:rPr>
              <m:t>i</m:t>
            </m:r>
          </m:sub>
        </m:sSub>
      </m:oMath>
      <w:r w:rsidR="00C72363">
        <w:rPr>
          <w:sz w:val="28"/>
          <w:szCs w:val="28"/>
        </w:rPr>
        <w:t xml:space="preserve">- уровень обеспеченности </w:t>
      </w:r>
      <w:proofErr w:type="spellStart"/>
      <w:r w:rsidR="00C72363">
        <w:rPr>
          <w:sz w:val="28"/>
          <w:szCs w:val="28"/>
          <w:lang w:val="en-US" w:bidi="en-US"/>
        </w:rPr>
        <w:t>i</w:t>
      </w:r>
      <w:proofErr w:type="spellEnd"/>
      <w:r w:rsidR="00C72363">
        <w:rPr>
          <w:sz w:val="28"/>
          <w:szCs w:val="28"/>
        </w:rPr>
        <w:t>-м видом инженерной и транспортной инфраструктур (энергоснабжение; водоснабжение, теплоснабжение, телефонная связь, объекты транспортной инфраструктуры), в процентах;</w:t>
      </w:r>
    </w:p>
    <w:p w:rsidR="00301C73" w:rsidRDefault="00C72363">
      <w:pPr>
        <w:pStyle w:val="10"/>
        <w:ind w:firstLine="709"/>
        <w:jc w:val="both"/>
        <w:rPr>
          <w:sz w:val="28"/>
          <w:szCs w:val="28"/>
        </w:rPr>
      </w:pPr>
      <w:r>
        <w:rPr>
          <w:sz w:val="28"/>
          <w:szCs w:val="28"/>
        </w:rPr>
        <w:t>n - количество видов необходимой инженерной и транспортной инфраструктуры.</w:t>
      </w:r>
    </w:p>
    <w:p w:rsidR="00301C73" w:rsidRDefault="00C72363">
      <w:pPr>
        <w:pStyle w:val="10"/>
        <w:numPr>
          <w:ilvl w:val="1"/>
          <w:numId w:val="2"/>
        </w:numPr>
        <w:tabs>
          <w:tab w:val="left" w:pos="793"/>
        </w:tabs>
        <w:ind w:firstLine="709"/>
        <w:jc w:val="both"/>
        <w:rPr>
          <w:sz w:val="28"/>
          <w:szCs w:val="28"/>
        </w:rPr>
      </w:pPr>
      <w:r>
        <w:rPr>
          <w:sz w:val="28"/>
          <w:szCs w:val="28"/>
        </w:rPr>
        <w:t>Критерий - наличие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rsidR="00301C73" w:rsidRDefault="00C72363">
      <w:pPr>
        <w:pStyle w:val="10"/>
        <w:ind w:firstLine="709"/>
        <w:jc w:val="both"/>
        <w:rPr>
          <w:sz w:val="28"/>
          <w:szCs w:val="28"/>
        </w:rPr>
      </w:pPr>
      <w:r>
        <w:rPr>
          <w:sz w:val="28"/>
          <w:szCs w:val="28"/>
        </w:rPr>
        <w:t>Балл, равный 1, присваивается проекту в случае наличия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w:t>
      </w:r>
    </w:p>
    <w:p w:rsidR="00301C73" w:rsidRDefault="00C72363">
      <w:pPr>
        <w:pStyle w:val="10"/>
        <w:ind w:firstLine="709"/>
        <w:jc w:val="both"/>
        <w:rPr>
          <w:sz w:val="28"/>
          <w:szCs w:val="28"/>
        </w:rPr>
      </w:pPr>
      <w:r>
        <w:rPr>
          <w:sz w:val="28"/>
          <w:szCs w:val="28"/>
        </w:rPr>
        <w:t>Критерий не применим в отношении инвестиционных проектов, к которым применяется количественный критерий, предусмотренный подпунктом 2 пункта 2.2 Правил проведения проверки инвестиционных проектов на предмет эффективности использования средств краевого бюджета, направляемых на капитальные вложения, утвержденных настоящим постановлением.</w:t>
      </w:r>
    </w:p>
    <w:p w:rsidR="00301C73" w:rsidRDefault="00301C73">
      <w:pPr>
        <w:pStyle w:val="10"/>
        <w:ind w:firstLine="709"/>
        <w:jc w:val="both"/>
        <w:rPr>
          <w:sz w:val="28"/>
          <w:szCs w:val="28"/>
        </w:rPr>
      </w:pPr>
    </w:p>
    <w:p w:rsidR="00301C73" w:rsidRDefault="00C72363">
      <w:pPr>
        <w:pStyle w:val="23"/>
        <w:keepNext/>
        <w:keepLines/>
        <w:numPr>
          <w:ilvl w:val="0"/>
          <w:numId w:val="3"/>
        </w:numPr>
        <w:tabs>
          <w:tab w:val="left" w:pos="993"/>
        </w:tabs>
        <w:spacing w:after="0"/>
        <w:ind w:firstLine="709"/>
        <w:rPr>
          <w:b w:val="0"/>
          <w:sz w:val="28"/>
          <w:szCs w:val="28"/>
        </w:rPr>
      </w:pPr>
      <w:bookmarkStart w:id="3" w:name="bookmark6"/>
      <w:r>
        <w:rPr>
          <w:b w:val="0"/>
          <w:sz w:val="28"/>
          <w:szCs w:val="28"/>
        </w:rPr>
        <w:t>Расчет интегральной оценки эффективности</w:t>
      </w:r>
      <w:bookmarkEnd w:id="3"/>
    </w:p>
    <w:p w:rsidR="00301C73" w:rsidRDefault="00301C73">
      <w:pPr>
        <w:pStyle w:val="23"/>
        <w:keepNext/>
        <w:keepLines/>
        <w:spacing w:after="0"/>
        <w:ind w:left="709"/>
        <w:jc w:val="left"/>
        <w:rPr>
          <w:b w:val="0"/>
          <w:sz w:val="28"/>
          <w:szCs w:val="28"/>
        </w:rPr>
      </w:pPr>
    </w:p>
    <w:p w:rsidR="00301C73" w:rsidRDefault="00C72363">
      <w:pPr>
        <w:pStyle w:val="10"/>
        <w:numPr>
          <w:ilvl w:val="1"/>
          <w:numId w:val="3"/>
        </w:numPr>
        <w:tabs>
          <w:tab w:val="left" w:pos="1276"/>
        </w:tabs>
        <w:ind w:firstLine="709"/>
        <w:jc w:val="both"/>
        <w:rPr>
          <w:sz w:val="28"/>
          <w:szCs w:val="28"/>
        </w:rPr>
      </w:pPr>
      <w:r>
        <w:rPr>
          <w:sz w:val="28"/>
          <w:szCs w:val="28"/>
        </w:rPr>
        <w:t>Интегральная оценка (</w:t>
      </w:r>
      <w:proofErr w:type="spellStart"/>
      <w:r>
        <w:rPr>
          <w:sz w:val="28"/>
          <w:szCs w:val="28"/>
        </w:rPr>
        <w:t>Э</w:t>
      </w:r>
      <w:r>
        <w:rPr>
          <w:sz w:val="28"/>
          <w:szCs w:val="28"/>
          <w:vertAlign w:val="subscript"/>
        </w:rPr>
        <w:t>инт</w:t>
      </w:r>
      <w:proofErr w:type="spellEnd"/>
      <w:r>
        <w:rPr>
          <w:sz w:val="28"/>
          <w:szCs w:val="28"/>
        </w:rPr>
        <w:t>) определяется как средневзвешенная сумма оценок эффективности на основе качественных и количественных критериев по следующей формуле:</w:t>
      </w:r>
    </w:p>
    <w:p w:rsidR="00301C73" w:rsidRDefault="00301C73">
      <w:pPr>
        <w:pStyle w:val="10"/>
        <w:tabs>
          <w:tab w:val="left" w:pos="788"/>
        </w:tabs>
        <w:ind w:left="709" w:firstLine="0"/>
        <w:jc w:val="both"/>
        <w:rPr>
          <w:sz w:val="28"/>
          <w:szCs w:val="28"/>
        </w:rPr>
      </w:pPr>
    </w:p>
    <w:p w:rsidR="00301C73" w:rsidRDefault="004955AC">
      <w:pPr>
        <w:pStyle w:val="10"/>
        <w:spacing w:after="200"/>
        <w:ind w:firstLine="709"/>
        <w:jc w:val="center"/>
        <w:rPr>
          <w:sz w:val="28"/>
          <w:szCs w:val="28"/>
        </w:rPr>
      </w:pPr>
      <m:oMath>
        <m:sSub>
          <m:sSubPr>
            <m:ctrlPr>
              <w:rPr>
                <w:rFonts w:ascii="Cambria Math" w:hAnsi="Cambria Math"/>
              </w:rPr>
            </m:ctrlPr>
          </m:sSubPr>
          <m:e>
            <m:r>
              <w:rPr>
                <w:rFonts w:ascii="Cambria Math" w:hAnsi="Cambria Math"/>
              </w:rPr>
              <m:t>Э</m:t>
            </m:r>
          </m:e>
          <m:sub>
            <m:r>
              <w:rPr>
                <w:rFonts w:ascii="Cambria Math" w:hAnsi="Cambria Math"/>
              </w:rPr>
              <m:t>инт</m:t>
            </m:r>
          </m:sub>
        </m:sSub>
        <m:r>
          <w:rPr>
            <w:rFonts w:ascii="Cambria Math" w:hAnsi="Cambria Math"/>
          </w:rPr>
          <m:t>=</m:t>
        </m:r>
        <m:sSub>
          <m:sSubPr>
            <m:ctrlPr>
              <w:rPr>
                <w:rFonts w:ascii="Cambria Math" w:hAnsi="Cambria Math"/>
              </w:rPr>
            </m:ctrlPr>
          </m:sSubPr>
          <m:e>
            <m:r>
              <w:rPr>
                <w:rFonts w:ascii="Cambria Math" w:hAnsi="Cambria Math"/>
              </w:rPr>
              <m:t>Э</m:t>
            </m:r>
          </m:e>
          <m:sub>
            <m:r>
              <w:rPr>
                <w:rFonts w:ascii="Cambria Math" w:hAnsi="Cambria Math"/>
              </w:rPr>
              <m:t>кач</m:t>
            </m:r>
          </m:sub>
        </m:sSub>
        <m:r>
          <w:rPr>
            <w:rFonts w:ascii="Cambria Math" w:hAnsi="Cambria Math"/>
          </w:rPr>
          <m:t>×0,2+</m:t>
        </m:r>
        <m:sSub>
          <m:sSubPr>
            <m:ctrlPr>
              <w:rPr>
                <w:rFonts w:ascii="Cambria Math" w:hAnsi="Cambria Math"/>
              </w:rPr>
            </m:ctrlPr>
          </m:sSubPr>
          <m:e>
            <m:r>
              <w:rPr>
                <w:rFonts w:ascii="Cambria Math" w:hAnsi="Cambria Math"/>
              </w:rPr>
              <m:t>Э</m:t>
            </m:r>
          </m:e>
          <m:sub>
            <m:r>
              <w:rPr>
                <w:rFonts w:ascii="Cambria Math" w:hAnsi="Cambria Math"/>
              </w:rPr>
              <m:t>колич</m:t>
            </m:r>
          </m:sub>
        </m:sSub>
        <m:r>
          <w:rPr>
            <w:rFonts w:ascii="Cambria Math" w:hAnsi="Cambria Math"/>
          </w:rPr>
          <m:t>×0,8,где:</m:t>
        </m:r>
      </m:oMath>
      <w:r w:rsidR="00C72363">
        <w:rPr>
          <w:sz w:val="28"/>
          <w:szCs w:val="28"/>
        </w:rPr>
        <w:t xml:space="preserve"> </w:t>
      </w:r>
    </w:p>
    <w:p w:rsidR="00301C73" w:rsidRDefault="00301C73">
      <w:pPr>
        <w:pStyle w:val="10"/>
        <w:ind w:firstLine="709"/>
        <w:jc w:val="center"/>
        <w:rPr>
          <w:sz w:val="28"/>
          <w:szCs w:val="28"/>
        </w:rPr>
      </w:pPr>
    </w:p>
    <w:p w:rsidR="00301C73" w:rsidRDefault="004955AC">
      <w:pPr>
        <w:pStyle w:val="10"/>
        <w:ind w:firstLine="709"/>
        <w:jc w:val="both"/>
        <w:rPr>
          <w:sz w:val="28"/>
          <w:szCs w:val="28"/>
        </w:rPr>
      </w:pPr>
      <m:oMath>
        <m:sSub>
          <m:sSubPr>
            <m:ctrlPr>
              <w:rPr>
                <w:rFonts w:ascii="Cambria Math" w:hAnsi="Cambria Math"/>
              </w:rPr>
            </m:ctrlPr>
          </m:sSubPr>
          <m:e>
            <m:r>
              <w:rPr>
                <w:rFonts w:ascii="Cambria Math" w:hAnsi="Cambria Math"/>
              </w:rPr>
              <m:t>Э</m:t>
            </m:r>
          </m:e>
          <m:sub>
            <m:r>
              <w:rPr>
                <w:rFonts w:ascii="Cambria Math" w:hAnsi="Cambria Math"/>
              </w:rPr>
              <m:t>кач</m:t>
            </m:r>
          </m:sub>
        </m:sSub>
      </m:oMath>
      <w:r w:rsidR="00C72363">
        <w:rPr>
          <w:sz w:val="28"/>
          <w:szCs w:val="28"/>
        </w:rPr>
        <w:t xml:space="preserve">  - оценка эффективности на основе качественных критериев;</w:t>
      </w:r>
    </w:p>
    <w:p w:rsidR="00301C73" w:rsidRDefault="004955AC">
      <w:pPr>
        <w:pStyle w:val="10"/>
        <w:ind w:firstLine="709"/>
        <w:jc w:val="both"/>
        <w:rPr>
          <w:sz w:val="28"/>
          <w:szCs w:val="28"/>
        </w:rPr>
      </w:pPr>
      <m:oMath>
        <m:sSub>
          <m:sSubPr>
            <m:ctrlPr>
              <w:rPr>
                <w:rFonts w:ascii="Cambria Math" w:hAnsi="Cambria Math"/>
              </w:rPr>
            </m:ctrlPr>
          </m:sSubPr>
          <m:e>
            <m:r>
              <w:rPr>
                <w:rFonts w:ascii="Cambria Math" w:hAnsi="Cambria Math"/>
              </w:rPr>
              <m:t>Э</m:t>
            </m:r>
          </m:e>
          <m:sub>
            <m:r>
              <w:rPr>
                <w:rFonts w:ascii="Cambria Math" w:hAnsi="Cambria Math"/>
              </w:rPr>
              <m:t>колич</m:t>
            </m:r>
          </m:sub>
        </m:sSub>
      </m:oMath>
      <w:r w:rsidR="00C72363">
        <w:rPr>
          <w:sz w:val="28"/>
          <w:szCs w:val="28"/>
        </w:rPr>
        <w:t>- оценка эффективности на основе количественных критериев;</w:t>
      </w:r>
    </w:p>
    <w:p w:rsidR="00301C73" w:rsidRDefault="00C72363">
      <w:pPr>
        <w:pStyle w:val="10"/>
        <w:ind w:firstLine="709"/>
        <w:jc w:val="both"/>
        <w:rPr>
          <w:sz w:val="28"/>
          <w:szCs w:val="28"/>
        </w:rPr>
      </w:pPr>
      <w:r>
        <w:rPr>
          <w:sz w:val="28"/>
          <w:szCs w:val="28"/>
        </w:rPr>
        <w:t>0,2 и 0,8 - весовые коэффициенты оценок эффективности на основе качественных и количественных критериев соответственно.</w:t>
      </w:r>
    </w:p>
    <w:p w:rsidR="00301C73" w:rsidRDefault="00C72363">
      <w:pPr>
        <w:pStyle w:val="10"/>
        <w:ind w:firstLine="709"/>
        <w:jc w:val="both"/>
        <w:rPr>
          <w:sz w:val="28"/>
          <w:szCs w:val="28"/>
        </w:rPr>
      </w:pPr>
      <w:r>
        <w:rPr>
          <w:sz w:val="28"/>
          <w:szCs w:val="28"/>
        </w:rPr>
        <w:t>Расчет интегральной оценки приведен в таблице 3 приложения 1 к настоящей Методике.</w:t>
      </w:r>
    </w:p>
    <w:p w:rsidR="00301C73" w:rsidRDefault="00C72363">
      <w:pPr>
        <w:pStyle w:val="10"/>
        <w:numPr>
          <w:ilvl w:val="1"/>
          <w:numId w:val="3"/>
        </w:numPr>
        <w:tabs>
          <w:tab w:val="left" w:pos="1276"/>
        </w:tabs>
        <w:ind w:firstLine="709"/>
        <w:jc w:val="both"/>
      </w:pPr>
      <w:r>
        <w:rPr>
          <w:sz w:val="28"/>
          <w:szCs w:val="28"/>
        </w:rPr>
        <w:t>При осуществлении оценки эффективности предельное (минимальное) значение интегральной оценки устанавливается равным 70 процентам. Соответствие или превышение числового значения интегральной оценки установленному предельному значению свидетельствует об эффективности инвестиционного проекта и целесообразности его финансового обеспечения полностью или частично из бюджета Туапсинского муниципального округа.</w:t>
      </w:r>
    </w:p>
    <w:p w:rsidR="00301C73" w:rsidRDefault="00301C73">
      <w:pPr>
        <w:pStyle w:val="10"/>
        <w:tabs>
          <w:tab w:val="left" w:pos="793"/>
        </w:tabs>
        <w:ind w:firstLine="0"/>
        <w:jc w:val="both"/>
        <w:rPr>
          <w:sz w:val="28"/>
          <w:szCs w:val="28"/>
        </w:rPr>
      </w:pPr>
    </w:p>
    <w:p w:rsidR="00301C73" w:rsidRDefault="00301C73">
      <w:pPr>
        <w:pStyle w:val="10"/>
        <w:tabs>
          <w:tab w:val="left" w:pos="793"/>
        </w:tabs>
        <w:ind w:firstLine="0"/>
        <w:jc w:val="both"/>
        <w:rPr>
          <w:sz w:val="28"/>
          <w:szCs w:val="28"/>
        </w:rPr>
      </w:pPr>
    </w:p>
    <w:p w:rsidR="00301C73" w:rsidRDefault="00C72363">
      <w:pPr>
        <w:pStyle w:val="10"/>
        <w:tabs>
          <w:tab w:val="left" w:pos="793"/>
        </w:tabs>
        <w:ind w:firstLine="0"/>
        <w:jc w:val="both"/>
        <w:rPr>
          <w:sz w:val="28"/>
          <w:szCs w:val="28"/>
        </w:rPr>
      </w:pPr>
      <w:r>
        <w:rPr>
          <w:sz w:val="28"/>
          <w:szCs w:val="28"/>
        </w:rPr>
        <w:t xml:space="preserve">Начальник управления </w:t>
      </w:r>
    </w:p>
    <w:p w:rsidR="00301C73" w:rsidRDefault="00C72363">
      <w:pPr>
        <w:pStyle w:val="10"/>
        <w:tabs>
          <w:tab w:val="left" w:pos="793"/>
        </w:tabs>
        <w:ind w:firstLine="0"/>
        <w:jc w:val="both"/>
        <w:rPr>
          <w:sz w:val="28"/>
          <w:szCs w:val="28"/>
        </w:rPr>
      </w:pPr>
      <w:r>
        <w:rPr>
          <w:sz w:val="28"/>
          <w:szCs w:val="28"/>
        </w:rPr>
        <w:t xml:space="preserve">экономического развития </w:t>
      </w:r>
    </w:p>
    <w:p w:rsidR="00301C73" w:rsidRDefault="00C72363">
      <w:pPr>
        <w:pStyle w:val="10"/>
        <w:tabs>
          <w:tab w:val="left" w:pos="793"/>
        </w:tabs>
        <w:ind w:firstLine="0"/>
        <w:jc w:val="both"/>
      </w:pPr>
      <w:r>
        <w:rPr>
          <w:sz w:val="28"/>
          <w:szCs w:val="28"/>
        </w:rPr>
        <w:t>администрации Туапсинского</w:t>
      </w:r>
    </w:p>
    <w:p w:rsidR="00301C73" w:rsidRDefault="00C72363">
      <w:pPr>
        <w:pStyle w:val="10"/>
        <w:tabs>
          <w:tab w:val="left" w:pos="793"/>
        </w:tabs>
        <w:ind w:firstLine="0"/>
        <w:jc w:val="both"/>
      </w:pPr>
      <w:r>
        <w:rPr>
          <w:sz w:val="28"/>
          <w:szCs w:val="28"/>
        </w:rPr>
        <w:t xml:space="preserve">муниципального округа                                                                 М.А. </w:t>
      </w:r>
      <w:proofErr w:type="spellStart"/>
      <w:r>
        <w:rPr>
          <w:sz w:val="28"/>
          <w:szCs w:val="28"/>
        </w:rPr>
        <w:t>Стамбольжи</w:t>
      </w:r>
      <w:proofErr w:type="spellEnd"/>
      <w:r>
        <w:rPr>
          <w:sz w:val="28"/>
          <w:szCs w:val="28"/>
        </w:rPr>
        <w:t xml:space="preserve"> </w:t>
      </w:r>
    </w:p>
    <w:p w:rsidR="00301C73" w:rsidRDefault="00301C73">
      <w:pPr>
        <w:rPr>
          <w:lang w:eastAsia="en-US" w:bidi="ar-SA"/>
        </w:rPr>
      </w:pPr>
    </w:p>
    <w:p w:rsidR="00301C73" w:rsidRDefault="00301C73">
      <w:pPr>
        <w:rPr>
          <w:lang w:eastAsia="en-US" w:bidi="ar-SA"/>
        </w:rPr>
      </w:pPr>
    </w:p>
    <w:p w:rsidR="00301C73" w:rsidRDefault="00C72363">
      <w:pPr>
        <w:tabs>
          <w:tab w:val="left" w:pos="1545"/>
        </w:tabs>
        <w:rPr>
          <w:lang w:eastAsia="en-US" w:bidi="ar-SA"/>
        </w:rPr>
        <w:sectPr w:rsidR="00301C73" w:rsidSect="00C72363">
          <w:headerReference w:type="default" r:id="rId8"/>
          <w:headerReference w:type="first" r:id="rId9"/>
          <w:pgSz w:w="11906" w:h="16838"/>
          <w:pgMar w:top="1134" w:right="567" w:bottom="1134" w:left="1701" w:header="426" w:footer="309" w:gutter="0"/>
          <w:pgNumType w:start="1"/>
          <w:cols w:space="720"/>
          <w:formProt w:val="0"/>
          <w:titlePg/>
          <w:docGrid w:linePitch="360"/>
        </w:sectPr>
      </w:pPr>
      <w:r>
        <w:rPr>
          <w:lang w:eastAsia="en-US" w:bidi="ar-SA"/>
        </w:rPr>
        <w:tab/>
      </w:r>
    </w:p>
    <w:p w:rsidR="00301C73" w:rsidRDefault="00C72363">
      <w:pPr>
        <w:pStyle w:val="10"/>
        <w:tabs>
          <w:tab w:val="left" w:pos="6379"/>
        </w:tabs>
        <w:ind w:left="5726" w:firstLine="0"/>
      </w:pPr>
      <w:r>
        <w:rPr>
          <w:sz w:val="28"/>
          <w:szCs w:val="28"/>
        </w:rPr>
        <w:t>Приложение 1</w:t>
      </w:r>
    </w:p>
    <w:p w:rsidR="00301C73" w:rsidRDefault="00C72363">
      <w:pPr>
        <w:pStyle w:val="10"/>
        <w:tabs>
          <w:tab w:val="left" w:pos="6379"/>
        </w:tabs>
        <w:ind w:left="5726" w:firstLine="0"/>
        <w:rPr>
          <w:sz w:val="28"/>
          <w:szCs w:val="28"/>
        </w:rPr>
      </w:pPr>
      <w:r>
        <w:rPr>
          <w:sz w:val="28"/>
          <w:szCs w:val="28"/>
        </w:rPr>
        <w:t>к Методике оценки эффективности использования средств бюджета Туапсинского муниципального округа, направляемых на капитальные вложения</w:t>
      </w:r>
    </w:p>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C72363">
      <w:pPr>
        <w:pStyle w:val="10"/>
        <w:ind w:firstLine="0"/>
        <w:jc w:val="center"/>
        <w:rPr>
          <w:b/>
          <w:sz w:val="28"/>
          <w:szCs w:val="28"/>
        </w:rPr>
      </w:pPr>
      <w:r>
        <w:rPr>
          <w:b/>
          <w:sz w:val="28"/>
          <w:szCs w:val="28"/>
        </w:rPr>
        <w:t>РАСЧЕТ</w:t>
      </w:r>
    </w:p>
    <w:p w:rsidR="00301C73" w:rsidRDefault="00C72363">
      <w:pPr>
        <w:pStyle w:val="10"/>
        <w:ind w:firstLine="0"/>
        <w:jc w:val="center"/>
        <w:rPr>
          <w:b/>
          <w:sz w:val="28"/>
          <w:szCs w:val="28"/>
        </w:rPr>
      </w:pPr>
      <w:r>
        <w:rPr>
          <w:b/>
          <w:sz w:val="28"/>
          <w:szCs w:val="28"/>
        </w:rPr>
        <w:t>интегральной оценки эффективности</w:t>
      </w:r>
    </w:p>
    <w:p w:rsidR="00301C73" w:rsidRDefault="00C72363">
      <w:pPr>
        <w:pStyle w:val="10"/>
        <w:ind w:firstLine="0"/>
        <w:jc w:val="center"/>
        <w:rPr>
          <w:b/>
          <w:sz w:val="28"/>
          <w:szCs w:val="28"/>
        </w:rPr>
      </w:pPr>
      <w:r>
        <w:rPr>
          <w:b/>
          <w:sz w:val="28"/>
          <w:szCs w:val="28"/>
        </w:rPr>
        <w:t>инвестиционного проекта</w:t>
      </w:r>
    </w:p>
    <w:p w:rsidR="00301C73" w:rsidRDefault="00301C73">
      <w:pPr>
        <w:pStyle w:val="10"/>
        <w:ind w:firstLine="0"/>
        <w:jc w:val="center"/>
        <w:rPr>
          <w:sz w:val="28"/>
          <w:szCs w:val="28"/>
        </w:rPr>
      </w:pPr>
    </w:p>
    <w:p w:rsidR="00301C73" w:rsidRDefault="00C72363">
      <w:pPr>
        <w:pStyle w:val="10"/>
        <w:pBdr>
          <w:bottom w:val="single" w:sz="4" w:space="0" w:color="000000"/>
        </w:pBdr>
        <w:ind w:firstLine="0"/>
        <w:jc w:val="both"/>
        <w:rPr>
          <w:sz w:val="28"/>
          <w:szCs w:val="28"/>
        </w:rPr>
      </w:pPr>
      <w:r>
        <w:rPr>
          <w:sz w:val="28"/>
          <w:szCs w:val="28"/>
        </w:rPr>
        <w:t>Наименование проекта (по паспорту инвестиционного проекта)</w:t>
      </w:r>
    </w:p>
    <w:p w:rsidR="00301C73" w:rsidRDefault="00301C73">
      <w:pPr>
        <w:pStyle w:val="10"/>
        <w:pBdr>
          <w:bottom w:val="single" w:sz="4" w:space="0" w:color="000000"/>
        </w:pBdr>
        <w:ind w:firstLine="0"/>
        <w:jc w:val="both"/>
        <w:rPr>
          <w:sz w:val="28"/>
          <w:szCs w:val="28"/>
        </w:rPr>
      </w:pPr>
    </w:p>
    <w:p w:rsidR="00301C73" w:rsidRDefault="00C72363">
      <w:pPr>
        <w:pStyle w:val="10"/>
        <w:spacing w:after="440"/>
        <w:ind w:firstLine="0"/>
        <w:jc w:val="both"/>
        <w:rPr>
          <w:sz w:val="28"/>
          <w:szCs w:val="28"/>
        </w:rPr>
      </w:pPr>
      <w:r>
        <w:rPr>
          <w:sz w:val="28"/>
          <w:szCs w:val="28"/>
        </w:rPr>
        <w:t>Форма реализации инвестиционного проекта (новое строительство, реконструкция, в том числе с элементами реставрации, техническое перевооружение или приобретение объекта недвижимого имущества) ____________________________________________________________________</w:t>
      </w:r>
    </w:p>
    <w:p w:rsidR="00301C73" w:rsidRDefault="00C72363">
      <w:pPr>
        <w:pStyle w:val="10"/>
        <w:tabs>
          <w:tab w:val="left" w:leader="underscore" w:pos="1781"/>
          <w:tab w:val="left" w:leader="underscore" w:pos="6586"/>
        </w:tabs>
        <w:spacing w:after="200"/>
        <w:ind w:firstLine="0"/>
        <w:jc w:val="both"/>
        <w:rPr>
          <w:sz w:val="28"/>
          <w:szCs w:val="28"/>
        </w:rPr>
      </w:pPr>
      <w:r>
        <w:rPr>
          <w:sz w:val="28"/>
          <w:szCs w:val="28"/>
        </w:rPr>
        <w:t>Заявитель____________________________________________________________</w:t>
      </w:r>
    </w:p>
    <w:p w:rsidR="00301C73" w:rsidRDefault="00C72363">
      <w:pPr>
        <w:pStyle w:val="10"/>
        <w:ind w:firstLine="0"/>
        <w:jc w:val="both"/>
      </w:pPr>
      <w:r>
        <w:rPr>
          <w:sz w:val="28"/>
          <w:szCs w:val="28"/>
        </w:rPr>
        <w:t>Тип (назначение) проекта (в соответствии с приложением 2 к Методике оценки эффективности использования средств бюджета Туапсинского муниципального округа, направляемых на капитальные вложения, утвержденной настоящим постановлением)</w:t>
      </w:r>
    </w:p>
    <w:p w:rsidR="00301C73" w:rsidRDefault="00C72363">
      <w:pPr>
        <w:pStyle w:val="10"/>
        <w:ind w:firstLine="0"/>
        <w:jc w:val="both"/>
        <w:rPr>
          <w:sz w:val="28"/>
          <w:szCs w:val="28"/>
        </w:rPr>
      </w:pPr>
      <w:r>
        <w:rPr>
          <w:sz w:val="28"/>
          <w:szCs w:val="28"/>
        </w:rPr>
        <w:t>____________________________________________________________________</w:t>
      </w:r>
    </w:p>
    <w:p w:rsidR="00301C73" w:rsidRDefault="00301C73">
      <w:pPr>
        <w:pStyle w:val="af3"/>
        <w:spacing w:line="240" w:lineRule="auto"/>
        <w:jc w:val="center"/>
        <w:rPr>
          <w:sz w:val="28"/>
          <w:szCs w:val="28"/>
        </w:rPr>
      </w:pPr>
    </w:p>
    <w:p w:rsidR="00301C73" w:rsidRDefault="00C72363">
      <w:pPr>
        <w:pStyle w:val="af3"/>
        <w:spacing w:line="240" w:lineRule="auto"/>
        <w:jc w:val="center"/>
        <w:rPr>
          <w:sz w:val="28"/>
          <w:szCs w:val="28"/>
        </w:rPr>
      </w:pPr>
      <w:r>
        <w:rPr>
          <w:sz w:val="28"/>
          <w:szCs w:val="28"/>
        </w:rPr>
        <w:t xml:space="preserve">Таблица 1. Оценка соответствия инвестиционного проекта </w:t>
      </w:r>
    </w:p>
    <w:p w:rsidR="00301C73" w:rsidRDefault="00C72363">
      <w:pPr>
        <w:pStyle w:val="af3"/>
        <w:spacing w:line="240" w:lineRule="auto"/>
        <w:jc w:val="center"/>
        <w:rPr>
          <w:sz w:val="28"/>
          <w:szCs w:val="28"/>
        </w:rPr>
      </w:pPr>
      <w:r>
        <w:rPr>
          <w:sz w:val="28"/>
          <w:szCs w:val="28"/>
        </w:rPr>
        <w:t>качественным критериям</w:t>
      </w:r>
    </w:p>
    <w:p w:rsidR="004955AC" w:rsidRDefault="004955AC">
      <w:pPr>
        <w:pStyle w:val="af3"/>
        <w:spacing w:line="240" w:lineRule="auto"/>
        <w:jc w:val="center"/>
        <w:rPr>
          <w:sz w:val="28"/>
          <w:szCs w:val="28"/>
        </w:rPr>
      </w:pPr>
    </w:p>
    <w:tbl>
      <w:tblPr>
        <w:tblStyle w:val="afb"/>
        <w:tblW w:w="9629" w:type="dxa"/>
        <w:tblBorders>
          <w:bottom w:val="none" w:sz="0" w:space="0" w:color="auto"/>
        </w:tblBorders>
        <w:tblLook w:val="04A0" w:firstRow="1" w:lastRow="0" w:firstColumn="1" w:lastColumn="0" w:noHBand="0" w:noVBand="1"/>
      </w:tblPr>
      <w:tblGrid>
        <w:gridCol w:w="698"/>
        <w:gridCol w:w="2836"/>
        <w:gridCol w:w="1559"/>
        <w:gridCol w:w="1843"/>
        <w:gridCol w:w="2693"/>
      </w:tblGrid>
      <w:tr w:rsidR="004955AC" w:rsidRPr="00DA1214" w:rsidTr="004955AC">
        <w:tc>
          <w:tcPr>
            <w:tcW w:w="698" w:type="dxa"/>
            <w:shd w:val="clear" w:color="auto" w:fill="auto"/>
          </w:tcPr>
          <w:p w:rsidR="004955AC" w:rsidRPr="00DA1214" w:rsidRDefault="004955AC" w:rsidP="004955AC">
            <w:pPr>
              <w:pStyle w:val="af3"/>
              <w:spacing w:line="240" w:lineRule="auto"/>
              <w:jc w:val="center"/>
              <w:rPr>
                <w:sz w:val="24"/>
                <w:szCs w:val="24"/>
              </w:rPr>
            </w:pPr>
            <w:r w:rsidRPr="00DA1214">
              <w:rPr>
                <w:rFonts w:eastAsia="Arial Unicode MS"/>
                <w:sz w:val="24"/>
                <w:szCs w:val="24"/>
                <w:lang w:eastAsia="ru-RU" w:bidi="ru-RU"/>
              </w:rPr>
              <w:t>№</w:t>
            </w:r>
          </w:p>
        </w:tc>
        <w:tc>
          <w:tcPr>
            <w:tcW w:w="2836" w:type="dxa"/>
            <w:shd w:val="clear" w:color="auto" w:fill="auto"/>
          </w:tcPr>
          <w:p w:rsidR="004955AC" w:rsidRPr="00DA1214" w:rsidRDefault="004955AC" w:rsidP="004955AC">
            <w:pPr>
              <w:pStyle w:val="af4"/>
              <w:ind w:firstLine="460"/>
              <w:rPr>
                <w:sz w:val="24"/>
                <w:szCs w:val="24"/>
              </w:rPr>
            </w:pPr>
            <w:r w:rsidRPr="00DA1214">
              <w:rPr>
                <w:rFonts w:eastAsia="Arial Unicode MS" w:cs="Arial Unicode MS"/>
                <w:sz w:val="24"/>
                <w:szCs w:val="24"/>
                <w:lang w:eastAsia="ru-RU" w:bidi="ru-RU"/>
              </w:rPr>
              <w:t>Критерий</w:t>
            </w:r>
          </w:p>
        </w:tc>
        <w:tc>
          <w:tcPr>
            <w:tcW w:w="1559" w:type="dxa"/>
            <w:shd w:val="clear" w:color="auto" w:fill="auto"/>
          </w:tcPr>
          <w:p w:rsidR="004955AC" w:rsidRPr="00DA1214" w:rsidRDefault="004955AC" w:rsidP="004955AC">
            <w:pPr>
              <w:pStyle w:val="af4"/>
              <w:ind w:left="-100" w:right="-102" w:firstLine="0"/>
              <w:jc w:val="center"/>
              <w:rPr>
                <w:sz w:val="24"/>
                <w:szCs w:val="24"/>
              </w:rPr>
            </w:pPr>
            <w:r w:rsidRPr="00DA1214">
              <w:rPr>
                <w:rFonts w:eastAsia="Arial Unicode MS" w:cs="Arial Unicode MS"/>
                <w:sz w:val="24"/>
                <w:szCs w:val="24"/>
                <w:lang w:eastAsia="ru-RU" w:bidi="ru-RU"/>
              </w:rPr>
              <w:t>Допустимый балл оценки</w:t>
            </w:r>
          </w:p>
        </w:tc>
        <w:tc>
          <w:tcPr>
            <w:tcW w:w="1843" w:type="dxa"/>
            <w:shd w:val="clear" w:color="auto" w:fill="auto"/>
          </w:tcPr>
          <w:p w:rsidR="004955AC" w:rsidRPr="00DA1214" w:rsidRDefault="004955AC" w:rsidP="004955AC">
            <w:pPr>
              <w:pStyle w:val="af4"/>
              <w:ind w:left="-242" w:firstLine="0"/>
              <w:jc w:val="center"/>
              <w:rPr>
                <w:sz w:val="24"/>
                <w:szCs w:val="24"/>
              </w:rPr>
            </w:pPr>
            <w:r w:rsidRPr="00DA1214">
              <w:rPr>
                <w:rFonts w:eastAsia="Arial Unicode MS" w:cs="Arial Unicode MS"/>
                <w:sz w:val="24"/>
                <w:szCs w:val="24"/>
                <w:lang w:eastAsia="ru-RU" w:bidi="ru-RU"/>
              </w:rPr>
              <w:t>Балл оценки</w:t>
            </w:r>
          </w:p>
          <w:p w:rsidR="004955AC" w:rsidRPr="00DA1214" w:rsidRDefault="004955AC" w:rsidP="004955AC">
            <w:pPr>
              <w:pStyle w:val="af4"/>
              <w:ind w:left="-242" w:right="-256" w:firstLine="0"/>
              <w:jc w:val="center"/>
              <w:rPr>
                <w:sz w:val="24"/>
                <w:szCs w:val="24"/>
              </w:rPr>
            </w:pPr>
            <w:r w:rsidRPr="00DA1214">
              <w:rPr>
                <w:rFonts w:eastAsia="Arial Unicode MS" w:cs="Arial Unicode MS"/>
                <w:sz w:val="24"/>
                <w:szCs w:val="24"/>
                <w:lang w:eastAsia="ru-RU" w:bidi="ru-RU"/>
              </w:rPr>
              <w:t xml:space="preserve">(или «Критерий </w:t>
            </w:r>
          </w:p>
          <w:p w:rsidR="004955AC" w:rsidRPr="00DA1214" w:rsidRDefault="004955AC" w:rsidP="004955AC">
            <w:pPr>
              <w:pStyle w:val="af4"/>
              <w:ind w:left="-242" w:right="-256" w:firstLine="0"/>
              <w:jc w:val="center"/>
              <w:rPr>
                <w:sz w:val="24"/>
                <w:szCs w:val="24"/>
              </w:rPr>
            </w:pPr>
            <w:r w:rsidRPr="00DA1214">
              <w:rPr>
                <w:rFonts w:eastAsia="Arial Unicode MS" w:cs="Arial Unicode MS"/>
                <w:sz w:val="24"/>
                <w:szCs w:val="24"/>
                <w:lang w:eastAsia="ru-RU" w:bidi="ru-RU"/>
              </w:rPr>
              <w:t>не применим»)</w:t>
            </w:r>
          </w:p>
        </w:tc>
        <w:tc>
          <w:tcPr>
            <w:tcW w:w="2693" w:type="dxa"/>
            <w:shd w:val="clear" w:color="auto" w:fill="auto"/>
          </w:tcPr>
          <w:p w:rsidR="004955AC" w:rsidRPr="00DA1214" w:rsidRDefault="004955AC" w:rsidP="004955AC">
            <w:pPr>
              <w:pStyle w:val="af4"/>
              <w:ind w:firstLine="0"/>
              <w:jc w:val="center"/>
              <w:rPr>
                <w:sz w:val="24"/>
                <w:szCs w:val="24"/>
              </w:rPr>
            </w:pPr>
            <w:r w:rsidRPr="00DA1214">
              <w:rPr>
                <w:rFonts w:eastAsia="Arial Unicode MS" w:cs="Arial Unicode MS"/>
                <w:sz w:val="24"/>
                <w:szCs w:val="24"/>
                <w:lang w:eastAsia="ru-RU" w:bidi="ru-RU"/>
              </w:rPr>
              <w:t>Требование к определению баллов оценки</w:t>
            </w:r>
          </w:p>
        </w:tc>
      </w:tr>
    </w:tbl>
    <w:p w:rsidR="00301C73" w:rsidRPr="004955AC" w:rsidRDefault="00301C73">
      <w:pPr>
        <w:pStyle w:val="af3"/>
        <w:spacing w:line="240" w:lineRule="auto"/>
        <w:jc w:val="center"/>
        <w:rPr>
          <w:sz w:val="2"/>
          <w:szCs w:val="2"/>
        </w:rPr>
      </w:pPr>
    </w:p>
    <w:tbl>
      <w:tblPr>
        <w:tblStyle w:val="afb"/>
        <w:tblW w:w="9629" w:type="dxa"/>
        <w:tblLook w:val="04A0" w:firstRow="1" w:lastRow="0" w:firstColumn="1" w:lastColumn="0" w:noHBand="0" w:noVBand="1"/>
      </w:tblPr>
      <w:tblGrid>
        <w:gridCol w:w="698"/>
        <w:gridCol w:w="2826"/>
        <w:gridCol w:w="1569"/>
        <w:gridCol w:w="1843"/>
        <w:gridCol w:w="2693"/>
      </w:tblGrid>
      <w:tr w:rsidR="00301C73" w:rsidRPr="00DA1214" w:rsidTr="001A2B70">
        <w:trPr>
          <w:tblHeader/>
        </w:trPr>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cs="Arial Unicode MS"/>
                <w:sz w:val="24"/>
                <w:szCs w:val="24"/>
                <w:lang w:eastAsia="ru-RU" w:bidi="ru-RU"/>
              </w:rPr>
              <w:t>1</w:t>
            </w:r>
          </w:p>
        </w:tc>
        <w:tc>
          <w:tcPr>
            <w:tcW w:w="2826" w:type="dxa"/>
            <w:shd w:val="clear" w:color="auto" w:fill="auto"/>
          </w:tcPr>
          <w:p w:rsidR="00301C73" w:rsidRPr="00DA1214" w:rsidRDefault="00C72363">
            <w:pPr>
              <w:pStyle w:val="af3"/>
              <w:spacing w:line="240" w:lineRule="auto"/>
              <w:jc w:val="center"/>
              <w:rPr>
                <w:sz w:val="24"/>
                <w:szCs w:val="24"/>
              </w:rPr>
            </w:pPr>
            <w:r w:rsidRPr="00DA1214">
              <w:rPr>
                <w:rFonts w:eastAsia="Arial Unicode MS" w:cs="Arial Unicode MS"/>
                <w:sz w:val="24"/>
                <w:szCs w:val="24"/>
                <w:lang w:eastAsia="ru-RU" w:bidi="ru-RU"/>
              </w:rPr>
              <w:t>2</w:t>
            </w:r>
          </w:p>
        </w:tc>
        <w:tc>
          <w:tcPr>
            <w:tcW w:w="1569" w:type="dxa"/>
            <w:shd w:val="clear" w:color="auto" w:fill="auto"/>
          </w:tcPr>
          <w:p w:rsidR="00301C73" w:rsidRPr="00DA1214" w:rsidRDefault="00C72363">
            <w:pPr>
              <w:pStyle w:val="af3"/>
              <w:spacing w:line="240" w:lineRule="auto"/>
              <w:jc w:val="center"/>
              <w:rPr>
                <w:sz w:val="24"/>
                <w:szCs w:val="24"/>
              </w:rPr>
            </w:pPr>
            <w:r w:rsidRPr="00DA1214">
              <w:rPr>
                <w:rFonts w:eastAsia="Arial Unicode MS" w:cs="Arial Unicode MS"/>
                <w:sz w:val="24"/>
                <w:szCs w:val="24"/>
                <w:lang w:eastAsia="ru-RU" w:bidi="ru-RU"/>
              </w:rPr>
              <w:t>3</w:t>
            </w:r>
          </w:p>
        </w:tc>
        <w:tc>
          <w:tcPr>
            <w:tcW w:w="1843" w:type="dxa"/>
            <w:shd w:val="clear" w:color="auto" w:fill="auto"/>
          </w:tcPr>
          <w:p w:rsidR="00301C73" w:rsidRPr="00DA1214" w:rsidRDefault="00C72363">
            <w:pPr>
              <w:pStyle w:val="af3"/>
              <w:spacing w:line="240" w:lineRule="auto"/>
              <w:jc w:val="center"/>
              <w:rPr>
                <w:sz w:val="24"/>
                <w:szCs w:val="24"/>
              </w:rPr>
            </w:pPr>
            <w:r w:rsidRPr="00DA1214">
              <w:rPr>
                <w:rFonts w:eastAsia="Arial Unicode MS" w:cs="Arial Unicode MS"/>
                <w:sz w:val="24"/>
                <w:szCs w:val="24"/>
                <w:lang w:eastAsia="ru-RU" w:bidi="ru-RU"/>
              </w:rPr>
              <w:t>4</w:t>
            </w:r>
          </w:p>
        </w:tc>
        <w:tc>
          <w:tcPr>
            <w:tcW w:w="2693" w:type="dxa"/>
            <w:shd w:val="clear" w:color="auto" w:fill="auto"/>
          </w:tcPr>
          <w:p w:rsidR="00301C73" w:rsidRPr="00DA1214" w:rsidRDefault="00C72363">
            <w:pPr>
              <w:pStyle w:val="af3"/>
              <w:spacing w:line="240" w:lineRule="auto"/>
              <w:jc w:val="center"/>
              <w:rPr>
                <w:sz w:val="24"/>
                <w:szCs w:val="24"/>
              </w:rPr>
            </w:pPr>
            <w:r w:rsidRPr="00DA1214">
              <w:rPr>
                <w:rFonts w:eastAsia="Arial Unicode MS" w:cs="Arial Unicode MS"/>
                <w:sz w:val="24"/>
                <w:szCs w:val="24"/>
                <w:lang w:eastAsia="ru-RU" w:bidi="ru-RU"/>
              </w:rPr>
              <w:t>5</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cs="Arial Unicode MS"/>
                <w:sz w:val="24"/>
                <w:szCs w:val="24"/>
                <w:lang w:eastAsia="ru-RU" w:bidi="ru-RU"/>
              </w:rPr>
              <w:t>1</w:t>
            </w:r>
          </w:p>
        </w:tc>
        <w:tc>
          <w:tcPr>
            <w:tcW w:w="2826" w:type="dxa"/>
            <w:shd w:val="clear" w:color="auto" w:fill="auto"/>
          </w:tcPr>
          <w:p w:rsidR="00301C73" w:rsidRPr="00DA1214" w:rsidRDefault="00C72363">
            <w:pPr>
              <w:pStyle w:val="af4"/>
              <w:ind w:firstLine="0"/>
              <w:rPr>
                <w:sz w:val="24"/>
                <w:szCs w:val="24"/>
              </w:rPr>
            </w:pPr>
            <w:r w:rsidRPr="00DA1214">
              <w:rPr>
                <w:rFonts w:eastAsia="Arial Unicode MS" w:cs="Arial Unicode MS"/>
                <w:sz w:val="24"/>
                <w:szCs w:val="24"/>
                <w:lang w:eastAsia="ru-RU" w:bidi="ru-RU"/>
              </w:rPr>
              <w:t>Наличие четко сформулированной цели инвестиционного проекта с определением количественного показателя (показателей) результатов его осуществления</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cs="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cs="Arial Unicode MS"/>
                <w:sz w:val="24"/>
                <w:szCs w:val="24"/>
                <w:lang w:eastAsia="ru-RU" w:bidi="ru-RU"/>
              </w:rPr>
              <w:t>0</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597759">
            <w:pPr>
              <w:pStyle w:val="af4"/>
              <w:ind w:firstLine="0"/>
              <w:rPr>
                <w:sz w:val="24"/>
                <w:szCs w:val="24"/>
              </w:rPr>
            </w:pPr>
            <w:r>
              <w:rPr>
                <w:rFonts w:eastAsia="Arial Unicode MS" w:cs="Arial Unicode MS"/>
                <w:sz w:val="24"/>
                <w:szCs w:val="24"/>
                <w:lang w:eastAsia="ru-RU" w:bidi="ru-RU"/>
              </w:rPr>
              <w:t>ц</w:t>
            </w:r>
            <w:r w:rsidR="00C72363" w:rsidRPr="00DA1214">
              <w:rPr>
                <w:rFonts w:eastAsia="Arial Unicode MS" w:cs="Arial Unicode MS"/>
                <w:sz w:val="24"/>
                <w:szCs w:val="24"/>
                <w:lang w:eastAsia="ru-RU" w:bidi="ru-RU"/>
              </w:rPr>
              <w:t>ель и задачи инвестиционного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2</w:t>
            </w:r>
          </w:p>
        </w:tc>
        <w:tc>
          <w:tcPr>
            <w:tcW w:w="2826" w:type="dxa"/>
            <w:shd w:val="clear" w:color="auto" w:fill="auto"/>
          </w:tcPr>
          <w:p w:rsidR="00301C73" w:rsidRPr="00DA1214" w:rsidRDefault="00C72363">
            <w:pPr>
              <w:pStyle w:val="af4"/>
              <w:ind w:firstLine="0"/>
              <w:rPr>
                <w:rFonts w:eastAsia="Arial Unicode MS"/>
                <w:sz w:val="24"/>
                <w:szCs w:val="24"/>
                <w:lang w:eastAsia="ru-RU" w:bidi="ru-RU"/>
              </w:rPr>
            </w:pPr>
            <w:r w:rsidRPr="00DA1214">
              <w:rPr>
                <w:rFonts w:eastAsia="Arial Unicode MS"/>
                <w:sz w:val="24"/>
                <w:szCs w:val="24"/>
                <w:lang w:eastAsia="ru-RU" w:bidi="ru-RU"/>
              </w:rPr>
              <w:t xml:space="preserve">Соответствие цели инвестиционного проекта приоритетам целям, определенным в Стратегии социально- экономического развития </w:t>
            </w:r>
            <w:bookmarkStart w:id="4" w:name="__DdeLink__1774_1214080161"/>
            <w:r w:rsidRPr="00DA1214">
              <w:rPr>
                <w:rFonts w:eastAsia="Arial Unicode MS"/>
                <w:sz w:val="24"/>
                <w:szCs w:val="24"/>
                <w:lang w:eastAsia="ru-RU" w:bidi="ru-RU"/>
              </w:rPr>
              <w:t>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bookmarkEnd w:id="4"/>
            <w:r w:rsidRPr="00DA1214">
              <w:rPr>
                <w:rFonts w:eastAsia="Arial Unicode MS"/>
                <w:sz w:val="24"/>
                <w:szCs w:val="24"/>
                <w:lang w:eastAsia="ru-RU" w:bidi="ru-RU"/>
              </w:rPr>
              <w:t>, целям и задачам, определенным в соответствующей муниципальной программе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597759">
            <w:pPr>
              <w:pStyle w:val="af4"/>
              <w:ind w:firstLine="0"/>
              <w:rPr>
                <w:sz w:val="24"/>
                <w:szCs w:val="24"/>
              </w:rPr>
            </w:pPr>
            <w:r>
              <w:rPr>
                <w:rFonts w:eastAsia="Arial Unicode MS"/>
                <w:sz w:val="24"/>
                <w:szCs w:val="24"/>
                <w:lang w:eastAsia="ru-RU" w:bidi="ru-RU"/>
              </w:rPr>
              <w:t>п</w:t>
            </w:r>
            <w:r w:rsidR="00C72363" w:rsidRPr="00DA1214">
              <w:rPr>
                <w:rFonts w:eastAsia="Arial Unicode MS"/>
                <w:sz w:val="24"/>
                <w:szCs w:val="24"/>
                <w:lang w:eastAsia="ru-RU" w:bidi="ru-RU"/>
              </w:rPr>
              <w:t>риводятся наименование документа, приоритет и цели, которым соответствует цель реализации инвестиционного проекта</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3</w:t>
            </w:r>
          </w:p>
        </w:tc>
        <w:tc>
          <w:tcPr>
            <w:tcW w:w="2826" w:type="dxa"/>
            <w:shd w:val="clear" w:color="auto" w:fill="auto"/>
          </w:tcPr>
          <w:p w:rsidR="00301C73" w:rsidRPr="00DA1214" w:rsidRDefault="00C72363">
            <w:pPr>
              <w:pStyle w:val="af4"/>
              <w:ind w:firstLine="0"/>
              <w:rPr>
                <w:sz w:val="24"/>
                <w:szCs w:val="24"/>
              </w:rPr>
            </w:pPr>
            <w:r w:rsidRPr="00DA1214">
              <w:rPr>
                <w:rFonts w:eastAsia="Arial Unicode MS"/>
                <w:sz w:val="24"/>
                <w:szCs w:val="24"/>
                <w:lang w:eastAsia="ru-RU" w:bidi="ru-RU"/>
              </w:rPr>
              <w:t>Комплексный подход к решению конкретной проблемы в рамках инвестиционного проекта во взаимосвязи с</w:t>
            </w:r>
          </w:p>
          <w:p w:rsidR="00301C73" w:rsidRPr="00DA1214" w:rsidRDefault="00C72363">
            <w:pPr>
              <w:pStyle w:val="af4"/>
              <w:ind w:firstLine="0"/>
              <w:rPr>
                <w:sz w:val="24"/>
                <w:szCs w:val="24"/>
                <w:lang w:eastAsia="ru-RU" w:bidi="ru-RU"/>
              </w:rPr>
            </w:pPr>
            <w:r w:rsidRPr="00DA1214">
              <w:rPr>
                <w:rFonts w:eastAsia="Arial Unicode MS"/>
                <w:sz w:val="24"/>
                <w:szCs w:val="24"/>
                <w:lang w:eastAsia="ru-RU" w:bidi="ru-RU"/>
              </w:rPr>
              <w:t>мероприятиями муниципальных программ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597759" w:rsidP="001A2B70">
            <w:pPr>
              <w:pStyle w:val="af4"/>
              <w:tabs>
                <w:tab w:val="left" w:pos="1349"/>
                <w:tab w:val="left" w:pos="1824"/>
              </w:tabs>
              <w:ind w:firstLine="0"/>
              <w:rPr>
                <w:sz w:val="24"/>
                <w:szCs w:val="24"/>
              </w:rPr>
            </w:pPr>
            <w:r>
              <w:rPr>
                <w:rFonts w:eastAsia="Arial Unicode MS"/>
                <w:sz w:val="24"/>
                <w:szCs w:val="24"/>
                <w:lang w:eastAsia="ru-RU" w:bidi="ru-RU"/>
              </w:rPr>
              <w:t>д</w:t>
            </w:r>
            <w:r w:rsidR="00C72363" w:rsidRPr="00DA1214">
              <w:rPr>
                <w:rFonts w:eastAsia="Arial Unicode MS"/>
                <w:sz w:val="24"/>
                <w:szCs w:val="24"/>
                <w:lang w:eastAsia="ru-RU" w:bidi="ru-RU"/>
              </w:rPr>
              <w:t xml:space="preserve">ля инвестиционных проектов, реализуемых в рамках достижения целей муниципальных программ </w:t>
            </w:r>
            <w:r w:rsidR="001A2B70">
              <w:rPr>
                <w:rFonts w:eastAsia="Arial Unicode MS"/>
                <w:sz w:val="24"/>
                <w:szCs w:val="24"/>
                <w:lang w:eastAsia="ru-RU" w:bidi="ru-RU"/>
              </w:rPr>
              <w:t>Т</w:t>
            </w:r>
            <w:r w:rsidR="00C72363" w:rsidRPr="00DA1214">
              <w:rPr>
                <w:rFonts w:eastAsia="Arial Unicode MS"/>
                <w:sz w:val="24"/>
                <w:szCs w:val="24"/>
                <w:lang w:eastAsia="ru-RU" w:bidi="ru-RU"/>
              </w:rPr>
              <w:t>уапсинск</w:t>
            </w:r>
            <w:r w:rsidR="00C72363" w:rsidRPr="00DA1214">
              <w:rPr>
                <w:sz w:val="24"/>
                <w:szCs w:val="24"/>
              </w:rPr>
              <w:t>ого</w:t>
            </w:r>
            <w:r w:rsidR="00C72363" w:rsidRPr="00DA1214">
              <w:rPr>
                <w:rFonts w:eastAsia="Arial Unicode MS"/>
                <w:sz w:val="24"/>
                <w:szCs w:val="24"/>
                <w:lang w:eastAsia="ru-RU" w:bidi="ru-RU"/>
              </w:rPr>
              <w:t xml:space="preserve"> </w:t>
            </w:r>
            <w:r w:rsidR="00C72363" w:rsidRPr="00DA1214">
              <w:rPr>
                <w:sz w:val="24"/>
                <w:szCs w:val="24"/>
              </w:rPr>
              <w:t>муниципального округа</w:t>
            </w:r>
            <w:r w:rsidR="00C72363" w:rsidRPr="00DA1214">
              <w:rPr>
                <w:rFonts w:eastAsia="Arial Unicode MS"/>
                <w:sz w:val="24"/>
                <w:szCs w:val="24"/>
                <w:lang w:eastAsia="ru-RU" w:bidi="ru-RU"/>
              </w:rPr>
              <w:t xml:space="preserve"> (муниципальных нормативных правовых актов), указываются цели, задачи, конкретные программные мероприятия, достижение и реализацию которых обеспечивает осуществление инвестиционного проекта. Для инвестиционных проектов, реализуемых в рамках непрограммных направлений деятельности, указываются реквизиты документа о предоставлении бюджетных ассигнований на реализацию инвестиционного проекта</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4</w:t>
            </w:r>
          </w:p>
        </w:tc>
        <w:tc>
          <w:tcPr>
            <w:tcW w:w="2826" w:type="dxa"/>
            <w:shd w:val="clear" w:color="auto" w:fill="auto"/>
          </w:tcPr>
          <w:p w:rsidR="00301C73" w:rsidRPr="00DA1214" w:rsidRDefault="00C72363">
            <w:pPr>
              <w:pStyle w:val="af4"/>
              <w:ind w:firstLine="0"/>
              <w:rPr>
                <w:sz w:val="24"/>
                <w:szCs w:val="24"/>
                <w:lang w:eastAsia="ru-RU" w:bidi="ru-RU"/>
              </w:rPr>
            </w:pPr>
            <w:r w:rsidRPr="00DA1214">
              <w:rPr>
                <w:rFonts w:eastAsia="Arial Unicode MS"/>
                <w:sz w:val="24"/>
                <w:szCs w:val="24"/>
                <w:lang w:eastAsia="ru-RU" w:bidi="ru-RU"/>
              </w:rPr>
              <w:t>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замках инвестиционного проекта, в связи с осуществлением соответствующими органами местного самоуправления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xml:space="preserve"> полномочий, предусмотренных законодательством Российской Федерации, отнесенных к их компетенции</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C72363">
            <w:pPr>
              <w:pStyle w:val="af4"/>
              <w:tabs>
                <w:tab w:val="left" w:pos="331"/>
              </w:tabs>
              <w:ind w:firstLine="0"/>
              <w:rPr>
                <w:sz w:val="24"/>
                <w:szCs w:val="24"/>
                <w:lang w:eastAsia="ru-RU" w:bidi="ru-RU"/>
              </w:rPr>
            </w:pPr>
            <w:r w:rsidRPr="00DA1214">
              <w:rPr>
                <w:rFonts w:eastAsia="Arial Unicode MS"/>
                <w:sz w:val="24"/>
                <w:szCs w:val="24"/>
                <w:lang w:eastAsia="ru-RU" w:bidi="ru-RU"/>
              </w:rPr>
              <w:t>1. Обоснование необходимости строительства (реконструкции, в том числе с элементами реставрации, технического перевооружения) объекта капитального строительства либо необходимости приобретения объекта недвижимого имущества в связи с осуществлением соответствующими органами местного самоуправления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xml:space="preserve"> полномочий, отнесенных к предмету их ведения</w:t>
            </w:r>
          </w:p>
          <w:p w:rsidR="00301C73" w:rsidRPr="00DA1214" w:rsidRDefault="00C72363">
            <w:pPr>
              <w:pStyle w:val="af4"/>
              <w:numPr>
                <w:ilvl w:val="0"/>
                <w:numId w:val="4"/>
              </w:numPr>
              <w:tabs>
                <w:tab w:val="left" w:pos="331"/>
              </w:tabs>
              <w:rPr>
                <w:sz w:val="24"/>
                <w:szCs w:val="24"/>
              </w:rPr>
            </w:pPr>
            <w:r w:rsidRPr="00DA1214">
              <w:rPr>
                <w:rFonts w:eastAsia="Arial Unicode MS"/>
                <w:sz w:val="24"/>
                <w:szCs w:val="24"/>
                <w:lang w:eastAsia="ru-RU" w:bidi="ru-RU"/>
              </w:rPr>
              <w:t>Обоснование нецелесообразности или невозможности строительства объекта капитального строительства (в случае приобретения объекта «движимого имущества).</w:t>
            </w:r>
          </w:p>
          <w:p w:rsidR="00301C73" w:rsidRPr="00DA1214" w:rsidRDefault="00C72363">
            <w:pPr>
              <w:pStyle w:val="af4"/>
              <w:numPr>
                <w:ilvl w:val="0"/>
                <w:numId w:val="4"/>
              </w:numPr>
              <w:tabs>
                <w:tab w:val="left" w:pos="331"/>
              </w:tabs>
              <w:rPr>
                <w:sz w:val="24"/>
                <w:szCs w:val="24"/>
              </w:rPr>
            </w:pPr>
            <w:r w:rsidRPr="00DA1214">
              <w:rPr>
                <w:rFonts w:eastAsia="Arial Unicode MS"/>
                <w:sz w:val="24"/>
                <w:szCs w:val="24"/>
                <w:lang w:eastAsia="ru-RU" w:bidi="ru-RU"/>
              </w:rPr>
              <w:t>Обоснование выбора данного объекта недвижимого имущества (в случае приобретения конкретного объекта недвижимого имущества).</w:t>
            </w:r>
          </w:p>
          <w:p w:rsidR="00301C73" w:rsidRPr="00DA1214" w:rsidRDefault="00C72363">
            <w:pPr>
              <w:pStyle w:val="af4"/>
              <w:numPr>
                <w:ilvl w:val="0"/>
                <w:numId w:val="4"/>
              </w:numPr>
              <w:tabs>
                <w:tab w:val="left" w:pos="265"/>
              </w:tabs>
              <w:rPr>
                <w:sz w:val="24"/>
                <w:szCs w:val="24"/>
                <w:lang w:eastAsia="ru-RU" w:bidi="ru-RU"/>
              </w:rPr>
            </w:pPr>
            <w:r w:rsidRPr="00DA1214">
              <w:rPr>
                <w:rFonts w:eastAsia="Arial Unicode MS"/>
                <w:sz w:val="24"/>
                <w:szCs w:val="24"/>
                <w:lang w:eastAsia="ru-RU" w:bidi="ru-RU"/>
              </w:rPr>
              <w:t>Подтверждение управлением имущественных отношений администрации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xml:space="preserve"> об отсутствии в казне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xml:space="preserve"> объекта недвижимого имущества, пригодного для использования его в целях, для которых он приобретается (в случае приобретения объекта недвижимого имущества в муниципальную собственность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w:t>
            </w:r>
          </w:p>
          <w:p w:rsidR="00301C73" w:rsidRPr="00DA1214" w:rsidRDefault="00C72363">
            <w:pPr>
              <w:pStyle w:val="af4"/>
              <w:numPr>
                <w:ilvl w:val="0"/>
                <w:numId w:val="4"/>
              </w:numPr>
              <w:tabs>
                <w:tab w:val="left" w:pos="239"/>
              </w:tabs>
              <w:rPr>
                <w:sz w:val="24"/>
                <w:szCs w:val="24"/>
                <w:lang w:eastAsia="ru-RU" w:bidi="ru-RU"/>
              </w:rPr>
            </w:pPr>
            <w:r w:rsidRPr="00DA1214">
              <w:rPr>
                <w:rFonts w:eastAsia="Arial Unicode MS"/>
                <w:sz w:val="24"/>
                <w:szCs w:val="24"/>
                <w:lang w:eastAsia="ru-RU" w:bidi="ru-RU"/>
              </w:rPr>
              <w:t>Обоснование нецелесообразности или невозможности получения такого объекта во владение и пользование по договору аренды (в случае приобретения объекта недвижимого имущества в муниципальную собственность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5</w:t>
            </w:r>
          </w:p>
        </w:tc>
        <w:tc>
          <w:tcPr>
            <w:tcW w:w="2826" w:type="dxa"/>
            <w:shd w:val="clear" w:color="auto" w:fill="auto"/>
          </w:tcPr>
          <w:p w:rsidR="00301C73" w:rsidRPr="00DA1214" w:rsidRDefault="00C72363">
            <w:pPr>
              <w:pStyle w:val="af4"/>
              <w:ind w:firstLine="0"/>
              <w:rPr>
                <w:sz w:val="24"/>
                <w:szCs w:val="24"/>
              </w:rPr>
            </w:pPr>
            <w:r w:rsidRPr="00DA1214">
              <w:rPr>
                <w:rFonts w:eastAsia="Arial Unicode MS"/>
                <w:sz w:val="24"/>
                <w:szCs w:val="24"/>
                <w:lang w:eastAsia="ru-RU" w:bidi="ru-RU"/>
              </w:rPr>
              <w:t>Отсутствие в достаточном объеме замещающей продукции (работ и услуг), производимой иными организациями</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C72363">
            <w:pPr>
              <w:pStyle w:val="af4"/>
              <w:ind w:right="-113" w:firstLine="0"/>
              <w:rPr>
                <w:sz w:val="24"/>
                <w:szCs w:val="24"/>
              </w:rPr>
            </w:pPr>
            <w:r w:rsidRPr="00DA1214">
              <w:rPr>
                <w:rFonts w:eastAsia="Arial Unicode MS"/>
                <w:sz w:val="24"/>
                <w:szCs w:val="24"/>
                <w:lang w:eastAsia="ru-RU" w:bidi="ru-RU"/>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w:t>
            </w:r>
          </w:p>
          <w:p w:rsidR="00301C73" w:rsidRPr="00DA1214" w:rsidRDefault="00C72363">
            <w:pPr>
              <w:pStyle w:val="af4"/>
              <w:ind w:right="-113" w:firstLine="0"/>
              <w:rPr>
                <w:sz w:val="24"/>
                <w:szCs w:val="24"/>
              </w:rPr>
            </w:pPr>
            <w:r w:rsidRPr="00DA1214">
              <w:rPr>
                <w:rFonts w:eastAsia="Arial Unicode MS"/>
                <w:sz w:val="24"/>
                <w:szCs w:val="24"/>
                <w:lang w:eastAsia="ru-RU" w:bidi="ru-RU"/>
              </w:rPr>
              <w:t>объемы производства, основные характеристики, наименование и месторасположение производителя замещающей продукции (работ и услуг)</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6</w:t>
            </w:r>
          </w:p>
        </w:tc>
        <w:tc>
          <w:tcPr>
            <w:tcW w:w="2826" w:type="dxa"/>
            <w:shd w:val="clear" w:color="auto" w:fill="auto"/>
          </w:tcPr>
          <w:p w:rsidR="00301C73" w:rsidRPr="00DA1214" w:rsidRDefault="00C72363">
            <w:pPr>
              <w:pStyle w:val="af4"/>
              <w:ind w:firstLine="0"/>
              <w:rPr>
                <w:sz w:val="24"/>
                <w:szCs w:val="24"/>
                <w:lang w:eastAsia="ru-RU" w:bidi="ru-RU"/>
              </w:rPr>
            </w:pPr>
            <w:r w:rsidRPr="00DA1214">
              <w:rPr>
                <w:rFonts w:eastAsia="Arial Unicode MS"/>
                <w:sz w:val="24"/>
                <w:szCs w:val="24"/>
                <w:lang w:eastAsia="ru-RU" w:bidi="ru-RU"/>
              </w:rPr>
              <w:t>Обоснование необходимости реализации инвестиционного проекта с привлечением средств бюджета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p w:rsidR="00301C73" w:rsidRPr="00DA1214" w:rsidRDefault="00C72363">
            <w:pPr>
              <w:pStyle w:val="af4"/>
              <w:ind w:firstLine="0"/>
              <w:jc w:val="center"/>
              <w:rPr>
                <w:sz w:val="24"/>
                <w:szCs w:val="24"/>
              </w:rPr>
            </w:pPr>
            <w:r w:rsidRPr="00DA1214">
              <w:rPr>
                <w:rFonts w:eastAsia="Arial Unicode MS"/>
                <w:sz w:val="24"/>
                <w:szCs w:val="24"/>
                <w:lang w:eastAsia="ru-RU" w:bidi="ru-RU"/>
              </w:rPr>
              <w:t>«критерий не применим»</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vAlign w:val="bottom"/>
          </w:tcPr>
          <w:p w:rsidR="00301C73" w:rsidRPr="00DA1214" w:rsidRDefault="00C72363">
            <w:pPr>
              <w:pStyle w:val="af4"/>
              <w:tabs>
                <w:tab w:val="left" w:pos="163"/>
              </w:tabs>
              <w:ind w:firstLine="0"/>
              <w:rPr>
                <w:sz w:val="24"/>
                <w:szCs w:val="24"/>
                <w:lang w:eastAsia="ru-RU" w:bidi="ru-RU"/>
              </w:rPr>
            </w:pPr>
            <w:r w:rsidRPr="00DA1214">
              <w:rPr>
                <w:rFonts w:eastAsia="Arial Unicode MS"/>
                <w:sz w:val="24"/>
                <w:szCs w:val="24"/>
                <w:lang w:eastAsia="ru-RU" w:bidi="ru-RU"/>
              </w:rPr>
              <w:t>1. Указываются наименование муниципальной программы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(муниципального нормативного правового акта), в рамках достижения целей которой(ого) планируется реализовывать инвестиционный проект, или реквизиты поручения главы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а также соответствующих решений по объектам, реализуемых в рамках непрограммных направлений деятельности.</w:t>
            </w:r>
          </w:p>
          <w:p w:rsidR="00301C73" w:rsidRPr="00DA1214" w:rsidRDefault="00C72363">
            <w:pPr>
              <w:pStyle w:val="af4"/>
              <w:tabs>
                <w:tab w:val="left" w:pos="163"/>
              </w:tabs>
              <w:ind w:firstLine="0"/>
              <w:rPr>
                <w:sz w:val="24"/>
                <w:szCs w:val="24"/>
              </w:rPr>
            </w:pPr>
            <w:r w:rsidRPr="00DA1214">
              <w:rPr>
                <w:rFonts w:eastAsia="Arial Unicode MS"/>
                <w:sz w:val="24"/>
                <w:szCs w:val="24"/>
                <w:lang w:eastAsia="ru-RU" w:bidi="ru-RU"/>
              </w:rPr>
              <w:t xml:space="preserve">2. Реквизиты документов договоров, протоколов, соглашений и т.п.), подтверждающих намерения участников инвестиционного проекта о его </w:t>
            </w:r>
            <w:proofErr w:type="spellStart"/>
            <w:r w:rsidRPr="00DA1214">
              <w:rPr>
                <w:rFonts w:eastAsia="Arial Unicode MS"/>
                <w:sz w:val="24"/>
                <w:szCs w:val="24"/>
                <w:lang w:eastAsia="ru-RU" w:bidi="ru-RU"/>
              </w:rPr>
              <w:t>софинансировании</w:t>
            </w:r>
            <w:proofErr w:type="spellEnd"/>
            <w:r w:rsidRPr="00DA1214">
              <w:rPr>
                <w:rFonts w:eastAsia="Arial Unicode MS"/>
                <w:sz w:val="24"/>
                <w:szCs w:val="24"/>
                <w:lang w:eastAsia="ru-RU" w:bidi="ru-RU"/>
              </w:rPr>
              <w:t xml:space="preserve"> с указанием планируемого объема капитальных вложений со стороны каждого участника. Приводятся объемы и сроки финансирования (</w:t>
            </w:r>
            <w:proofErr w:type="spellStart"/>
            <w:r w:rsidRPr="00DA1214">
              <w:rPr>
                <w:rFonts w:eastAsia="Arial Unicode MS"/>
                <w:sz w:val="24"/>
                <w:szCs w:val="24"/>
                <w:lang w:eastAsia="ru-RU" w:bidi="ru-RU"/>
              </w:rPr>
              <w:t>софинансирования</w:t>
            </w:r>
            <w:proofErr w:type="spellEnd"/>
            <w:r w:rsidRPr="00DA1214">
              <w:rPr>
                <w:rFonts w:eastAsia="Arial Unicode MS"/>
                <w:sz w:val="24"/>
                <w:szCs w:val="24"/>
                <w:lang w:eastAsia="ru-RU" w:bidi="ru-RU"/>
              </w:rPr>
              <w:t>)</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7</w:t>
            </w:r>
          </w:p>
        </w:tc>
        <w:tc>
          <w:tcPr>
            <w:tcW w:w="2826" w:type="dxa"/>
            <w:shd w:val="clear" w:color="auto" w:fill="auto"/>
          </w:tcPr>
          <w:p w:rsidR="00301C73" w:rsidRPr="00DA1214" w:rsidRDefault="00C72363">
            <w:pPr>
              <w:pStyle w:val="af4"/>
              <w:ind w:firstLine="0"/>
              <w:rPr>
                <w:sz w:val="24"/>
                <w:szCs w:val="24"/>
                <w:lang w:eastAsia="ru-RU" w:bidi="ru-RU"/>
              </w:rPr>
            </w:pPr>
            <w:r w:rsidRPr="00DA1214">
              <w:rPr>
                <w:rFonts w:eastAsia="Arial Unicode MS"/>
                <w:sz w:val="24"/>
                <w:szCs w:val="24"/>
                <w:lang w:eastAsia="ru-RU" w:bidi="ru-RU"/>
              </w:rPr>
              <w:t>Наличие муниципальных программ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xml:space="preserve"> и муниципальных нормативных правовых актов, реализуемых за счет средств бюджета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предусматривающих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либо приобретение объектов недвижимого имущества в муниципальную собственность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осуществляемых в замках инвестиционных проектов, или решений органов местного самоуправления о строительстве, приобретении в муниципальную собственность объектов капитального строительства, объектов недвижимого имущества, содержащих сведения о ресурсном обеспечении, мощности и сроках реализации инвестиционного проекта в отношении объекта капитального строительства, объекта недвижимого имущества</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p w:rsidR="00301C73" w:rsidRPr="00DA1214" w:rsidRDefault="00C72363">
            <w:pPr>
              <w:pStyle w:val="af4"/>
              <w:ind w:firstLine="0"/>
              <w:jc w:val="center"/>
              <w:rPr>
                <w:sz w:val="24"/>
                <w:szCs w:val="24"/>
              </w:rPr>
            </w:pPr>
            <w:r w:rsidRPr="00DA1214">
              <w:rPr>
                <w:rFonts w:eastAsia="Arial Unicode MS"/>
                <w:sz w:val="24"/>
                <w:szCs w:val="24"/>
                <w:lang w:eastAsia="ru-RU" w:bidi="ru-RU"/>
              </w:rPr>
              <w:t>«критерий не применим»</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C72363">
            <w:pPr>
              <w:pStyle w:val="af4"/>
              <w:ind w:firstLine="0"/>
              <w:rPr>
                <w:sz w:val="24"/>
                <w:szCs w:val="24"/>
                <w:lang w:eastAsia="ru-RU" w:bidi="ru-RU"/>
              </w:rPr>
            </w:pPr>
            <w:r w:rsidRPr="00DA1214">
              <w:rPr>
                <w:rFonts w:eastAsia="Arial Unicode MS"/>
                <w:sz w:val="24"/>
                <w:szCs w:val="24"/>
                <w:lang w:eastAsia="ru-RU" w:bidi="ru-RU"/>
              </w:rPr>
              <w:t>1. Указывается наименование муниципальной программы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реализуемой за счет средств бюджета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дата ее утверждения или реквизиты соответствующих решений органов местного самоуправления.</w:t>
            </w:r>
          </w:p>
          <w:p w:rsidR="00301C73" w:rsidRPr="00DA1214" w:rsidRDefault="00C72363">
            <w:pPr>
              <w:pStyle w:val="af4"/>
              <w:ind w:firstLine="0"/>
              <w:rPr>
                <w:sz w:val="24"/>
                <w:szCs w:val="24"/>
              </w:rPr>
            </w:pPr>
            <w:r w:rsidRPr="00DA1214">
              <w:rPr>
                <w:rFonts w:eastAsia="Arial Unicode MS"/>
                <w:sz w:val="24"/>
                <w:szCs w:val="24"/>
                <w:lang w:eastAsia="ru-RU" w:bidi="ru-RU"/>
              </w:rPr>
              <w:t>2. Реквизиты документов (договоров, протоколов, соглашений, писем главных распорядителей бюджетных средств и т.п.), подтверждающих решение участников проекта о его финансировании (</w:t>
            </w:r>
            <w:proofErr w:type="spellStart"/>
            <w:r w:rsidRPr="00DA1214">
              <w:rPr>
                <w:rFonts w:eastAsia="Arial Unicode MS"/>
                <w:sz w:val="24"/>
                <w:szCs w:val="24"/>
                <w:lang w:eastAsia="ru-RU" w:bidi="ru-RU"/>
              </w:rPr>
              <w:t>софинансировании</w:t>
            </w:r>
            <w:proofErr w:type="spellEnd"/>
            <w:r w:rsidRPr="00DA1214">
              <w:rPr>
                <w:rFonts w:eastAsia="Arial Unicode MS"/>
                <w:sz w:val="24"/>
                <w:szCs w:val="24"/>
                <w:lang w:eastAsia="ru-RU" w:bidi="ru-RU"/>
              </w:rPr>
              <w:t>) с указанием намечаемого объема капитальных вложений со стороны каждого участника</w:t>
            </w:r>
          </w:p>
        </w:tc>
      </w:tr>
      <w:tr w:rsidR="00301C73" w:rsidRPr="00DA1214" w:rsidTr="001A2B70">
        <w:trPr>
          <w:cantSplit/>
        </w:trPr>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8</w:t>
            </w:r>
          </w:p>
        </w:tc>
        <w:tc>
          <w:tcPr>
            <w:tcW w:w="2826" w:type="dxa"/>
            <w:shd w:val="clear" w:color="auto" w:fill="auto"/>
          </w:tcPr>
          <w:p w:rsidR="00301C73" w:rsidRPr="00DA1214" w:rsidRDefault="00C72363">
            <w:pPr>
              <w:pStyle w:val="af4"/>
              <w:ind w:firstLine="0"/>
              <w:rPr>
                <w:sz w:val="24"/>
                <w:szCs w:val="24"/>
              </w:rPr>
            </w:pPr>
            <w:r w:rsidRPr="00DA1214">
              <w:rPr>
                <w:rFonts w:eastAsia="Arial Unicode MS"/>
                <w:sz w:val="24"/>
                <w:szCs w:val="24"/>
                <w:lang w:eastAsia="ru-RU" w:bidi="ru-RU"/>
              </w:rPr>
              <w:t>Целесообразность использования при реализации инвестиционного проекта дорогостоящих строительных материалов, художественных изделий для отделки интерьеров и фасада, машин и оборудования</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p w:rsidR="00301C73" w:rsidRPr="00DA1214" w:rsidRDefault="00C72363">
            <w:pPr>
              <w:pStyle w:val="af4"/>
              <w:ind w:firstLine="0"/>
              <w:jc w:val="center"/>
              <w:rPr>
                <w:sz w:val="24"/>
                <w:szCs w:val="24"/>
              </w:rPr>
            </w:pPr>
            <w:r w:rsidRPr="00DA1214">
              <w:rPr>
                <w:rFonts w:eastAsia="Arial Unicode MS"/>
                <w:sz w:val="24"/>
                <w:szCs w:val="24"/>
                <w:lang w:eastAsia="ru-RU" w:bidi="ru-RU"/>
              </w:rPr>
              <w:t>«критерий не применим»</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vAlign w:val="bottom"/>
          </w:tcPr>
          <w:p w:rsidR="00301C73" w:rsidRPr="00DA1214" w:rsidRDefault="00C72363">
            <w:pPr>
              <w:pStyle w:val="af4"/>
              <w:numPr>
                <w:ilvl w:val="0"/>
                <w:numId w:val="5"/>
              </w:numPr>
              <w:tabs>
                <w:tab w:val="left" w:pos="322"/>
              </w:tabs>
              <w:rPr>
                <w:sz w:val="24"/>
                <w:szCs w:val="24"/>
              </w:rPr>
            </w:pPr>
            <w:r w:rsidRPr="00DA1214">
              <w:rPr>
                <w:rFonts w:eastAsia="Arial Unicode MS"/>
                <w:sz w:val="24"/>
                <w:szCs w:val="24"/>
                <w:lang w:eastAsia="ru-RU" w:bidi="ru-RU"/>
              </w:rPr>
              <w:t>Наличие обоснования невозможности достижения цели и результатов реализации проекта без использования дорогостоящих строительных материалов, художественных изделий для отделки интерьеров и фасада, машин и оборудования.</w:t>
            </w:r>
          </w:p>
          <w:p w:rsidR="00301C73" w:rsidRPr="00DA1214" w:rsidRDefault="00C72363">
            <w:pPr>
              <w:pStyle w:val="af4"/>
              <w:numPr>
                <w:ilvl w:val="0"/>
                <w:numId w:val="5"/>
              </w:numPr>
              <w:tabs>
                <w:tab w:val="left" w:pos="168"/>
                <w:tab w:val="left" w:pos="322"/>
              </w:tabs>
              <w:rPr>
                <w:sz w:val="24"/>
                <w:szCs w:val="24"/>
              </w:rPr>
            </w:pPr>
            <w:r w:rsidRPr="00DA1214">
              <w:rPr>
                <w:rFonts w:eastAsia="Arial Unicode MS"/>
                <w:sz w:val="24"/>
                <w:szCs w:val="24"/>
                <w:lang w:eastAsia="ru-RU" w:bidi="ru-RU"/>
              </w:rPr>
              <w:t>Документально подтвержденные данные по проекту-аналогу</w:t>
            </w:r>
          </w:p>
          <w:p w:rsidR="00301C73" w:rsidRPr="00DA1214" w:rsidRDefault="00C72363">
            <w:pPr>
              <w:pStyle w:val="af4"/>
              <w:numPr>
                <w:ilvl w:val="0"/>
                <w:numId w:val="5"/>
              </w:numPr>
              <w:tabs>
                <w:tab w:val="left" w:pos="168"/>
                <w:tab w:val="left" w:pos="322"/>
              </w:tabs>
              <w:rPr>
                <w:sz w:val="24"/>
                <w:szCs w:val="24"/>
              </w:rPr>
            </w:pPr>
            <w:r w:rsidRPr="00DA1214">
              <w:rPr>
                <w:rFonts w:eastAsia="Arial Unicode MS"/>
                <w:sz w:val="24"/>
                <w:szCs w:val="24"/>
                <w:lang w:eastAsia="ru-RU" w:bidi="ru-RU"/>
              </w:rPr>
              <w:t>Обоснование необходимости приобретения такого объекта недвижимого имущества, строительство которого было осуществлено с использованием дорогостоящих строительных материалов, художественных изделий для отделки интерьеров и фасада, машин и оборудования</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9</w:t>
            </w:r>
          </w:p>
        </w:tc>
        <w:tc>
          <w:tcPr>
            <w:tcW w:w="2826" w:type="dxa"/>
            <w:shd w:val="clear" w:color="auto" w:fill="auto"/>
          </w:tcPr>
          <w:p w:rsidR="00301C73" w:rsidRPr="00DA1214" w:rsidRDefault="00C72363">
            <w:pPr>
              <w:pStyle w:val="af4"/>
              <w:ind w:firstLine="0"/>
              <w:rPr>
                <w:sz w:val="24"/>
                <w:szCs w:val="24"/>
              </w:rPr>
            </w:pPr>
            <w:r w:rsidRPr="00DA1214">
              <w:rPr>
                <w:rFonts w:eastAsia="Arial Unicode MS"/>
                <w:sz w:val="24"/>
                <w:szCs w:val="24"/>
                <w:lang w:eastAsia="ru-RU" w:bidi="ru-RU"/>
              </w:rPr>
              <w:t>Наличие положительного заключения государственной экспертизы проектной документации и результатов инженерных изысканий</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p w:rsidR="00301C73" w:rsidRPr="00DA1214" w:rsidRDefault="00C72363">
            <w:pPr>
              <w:pStyle w:val="af4"/>
              <w:ind w:firstLine="0"/>
              <w:jc w:val="center"/>
              <w:rPr>
                <w:sz w:val="24"/>
                <w:szCs w:val="24"/>
              </w:rPr>
            </w:pPr>
            <w:r w:rsidRPr="00DA1214">
              <w:rPr>
                <w:rFonts w:eastAsia="Arial Unicode MS"/>
                <w:sz w:val="24"/>
                <w:szCs w:val="24"/>
                <w:lang w:eastAsia="ru-RU" w:bidi="ru-RU"/>
              </w:rPr>
              <w:t>«критерий не применим»</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vAlign w:val="bottom"/>
          </w:tcPr>
          <w:p w:rsidR="00301C73" w:rsidRPr="00DA1214" w:rsidRDefault="00C72363">
            <w:pPr>
              <w:pStyle w:val="af4"/>
              <w:tabs>
                <w:tab w:val="left" w:pos="286"/>
              </w:tabs>
              <w:ind w:firstLine="0"/>
              <w:rPr>
                <w:sz w:val="24"/>
                <w:szCs w:val="24"/>
              </w:rPr>
            </w:pPr>
            <w:r w:rsidRPr="00DA1214">
              <w:rPr>
                <w:rFonts w:eastAsia="Arial Unicode MS"/>
                <w:sz w:val="24"/>
                <w:szCs w:val="24"/>
                <w:lang w:eastAsia="ru-RU" w:bidi="ru-RU"/>
              </w:rPr>
              <w:t>1.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301C73" w:rsidRPr="00DA1214" w:rsidRDefault="00C72363">
            <w:pPr>
              <w:pStyle w:val="af4"/>
              <w:tabs>
                <w:tab w:val="left" w:pos="286"/>
              </w:tabs>
              <w:ind w:firstLine="0"/>
              <w:rPr>
                <w:sz w:val="24"/>
                <w:szCs w:val="24"/>
              </w:rPr>
            </w:pPr>
            <w:r w:rsidRPr="00DA1214">
              <w:rPr>
                <w:rFonts w:eastAsia="Arial Unicode MS"/>
                <w:sz w:val="24"/>
                <w:szCs w:val="24"/>
                <w:lang w:eastAsia="ru-RU" w:bidi="ru-RU"/>
              </w:rPr>
              <w:t>2. В случае если проведение государственной экспертизы проектной документации не требуется:</w:t>
            </w:r>
          </w:p>
          <w:p w:rsidR="00301C73" w:rsidRPr="00DA1214" w:rsidRDefault="00C72363">
            <w:pPr>
              <w:pStyle w:val="af4"/>
              <w:numPr>
                <w:ilvl w:val="0"/>
                <w:numId w:val="6"/>
              </w:numPr>
              <w:tabs>
                <w:tab w:val="left" w:pos="168"/>
                <w:tab w:val="left" w:pos="286"/>
              </w:tabs>
              <w:rPr>
                <w:sz w:val="24"/>
                <w:szCs w:val="24"/>
              </w:rPr>
            </w:pPr>
            <w:r w:rsidRPr="00DA1214">
              <w:rPr>
                <w:rFonts w:eastAsia="Arial Unicode MS"/>
                <w:sz w:val="24"/>
                <w:szCs w:val="24"/>
                <w:lang w:eastAsia="ru-RU" w:bidi="ru-RU"/>
              </w:rPr>
              <w:t>ссылка на соответствующие пункты и подпункты статьи 49 Градостроительного кодекса Российской Федерации;</w:t>
            </w:r>
          </w:p>
          <w:p w:rsidR="00301C73" w:rsidRPr="00DA1214" w:rsidRDefault="00C72363">
            <w:pPr>
              <w:pStyle w:val="af4"/>
              <w:numPr>
                <w:ilvl w:val="0"/>
                <w:numId w:val="6"/>
              </w:numPr>
              <w:tabs>
                <w:tab w:val="left" w:pos="168"/>
                <w:tab w:val="left" w:pos="286"/>
              </w:tabs>
              <w:rPr>
                <w:sz w:val="24"/>
                <w:szCs w:val="24"/>
                <w:lang w:eastAsia="ru-RU" w:bidi="ru-RU"/>
              </w:rPr>
            </w:pPr>
            <w:r w:rsidRPr="00DA1214">
              <w:rPr>
                <w:rFonts w:eastAsia="Arial Unicode MS"/>
                <w:sz w:val="24"/>
                <w:szCs w:val="24"/>
                <w:lang w:eastAsia="ru-RU" w:bidi="ru-RU"/>
              </w:rPr>
              <w:t>документальное подтверждение наличия согласования задания на разработку проектной документации с главным распорядителем бюджетных средств или в случае принятия решения о реализации инвестиционного проекта несколькими главными распорядителями бюджетных средств - согласование с управлением капитального строительства администрации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p>
        </w:tc>
      </w:tr>
      <w:tr w:rsidR="00301C73" w:rsidRPr="00DA1214" w:rsidTr="001A2B70">
        <w:tc>
          <w:tcPr>
            <w:tcW w:w="698" w:type="dxa"/>
            <w:shd w:val="clear" w:color="auto" w:fill="auto"/>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10</w:t>
            </w:r>
          </w:p>
        </w:tc>
        <w:tc>
          <w:tcPr>
            <w:tcW w:w="2826" w:type="dxa"/>
            <w:shd w:val="clear" w:color="auto" w:fill="auto"/>
          </w:tcPr>
          <w:p w:rsidR="00301C73" w:rsidRPr="00DA1214" w:rsidRDefault="00C72363">
            <w:pPr>
              <w:pStyle w:val="af4"/>
              <w:ind w:firstLine="0"/>
              <w:rPr>
                <w:sz w:val="24"/>
                <w:szCs w:val="24"/>
              </w:rPr>
            </w:pPr>
            <w:r w:rsidRPr="00DA1214">
              <w:rPr>
                <w:rFonts w:eastAsia="Arial Unicode MS"/>
                <w:sz w:val="24"/>
                <w:szCs w:val="24"/>
                <w:lang w:eastAsia="ru-RU" w:bidi="ru-RU"/>
              </w:rPr>
              <w:t>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 аналогичного по назначению и проектной мощности, природным и иным условиям территории, на которой планируется осуществлять строительство, информация о которой включена в единый государственный реестр заключений экспертизы проектной документации объектов</w:t>
            </w:r>
          </w:p>
          <w:p w:rsidR="00301C73" w:rsidRPr="00DA1214" w:rsidRDefault="00C72363">
            <w:pPr>
              <w:pStyle w:val="af4"/>
              <w:ind w:firstLine="0"/>
              <w:rPr>
                <w:sz w:val="24"/>
                <w:szCs w:val="24"/>
                <w:lang w:eastAsia="ru-RU" w:bidi="ru-RU"/>
              </w:rPr>
            </w:pPr>
            <w:r w:rsidRPr="00DA1214">
              <w:rPr>
                <w:rFonts w:eastAsia="Arial Unicode MS"/>
                <w:sz w:val="24"/>
                <w:szCs w:val="24"/>
                <w:lang w:eastAsia="ru-RU" w:bidi="ru-RU"/>
              </w:rPr>
              <w:t>капитального строительства, в отношении объектов капитального строительства, указанных в абзаце втором подпункта 1 и абзаце втором подпункта 3 пункта 1.3 Правил проведения проверки инвестиционных проектов на предмет эффективности использования средств бюджета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направляемых на капитальные вложения, утвержденных настоящим постановлением</w:t>
            </w:r>
          </w:p>
        </w:tc>
        <w:tc>
          <w:tcPr>
            <w:tcW w:w="1569" w:type="dxa"/>
            <w:shd w:val="clear" w:color="auto" w:fill="auto"/>
          </w:tcPr>
          <w:p w:rsidR="00301C73" w:rsidRPr="00DA1214" w:rsidRDefault="00C72363">
            <w:pPr>
              <w:pStyle w:val="af4"/>
              <w:ind w:firstLine="0"/>
              <w:jc w:val="center"/>
              <w:rPr>
                <w:sz w:val="24"/>
                <w:szCs w:val="24"/>
              </w:rPr>
            </w:pPr>
            <w:r w:rsidRPr="00DA1214">
              <w:rPr>
                <w:rFonts w:eastAsia="Arial Unicode MS"/>
                <w:sz w:val="24"/>
                <w:szCs w:val="24"/>
                <w:lang w:eastAsia="ru-RU" w:bidi="ru-RU"/>
              </w:rPr>
              <w:t>1;</w:t>
            </w:r>
          </w:p>
          <w:p w:rsidR="00301C73" w:rsidRPr="00DA1214" w:rsidRDefault="00C72363">
            <w:pPr>
              <w:pStyle w:val="af4"/>
              <w:ind w:firstLine="0"/>
              <w:jc w:val="center"/>
              <w:rPr>
                <w:sz w:val="24"/>
                <w:szCs w:val="24"/>
              </w:rPr>
            </w:pPr>
            <w:r w:rsidRPr="00DA1214">
              <w:rPr>
                <w:rFonts w:eastAsia="Arial Unicode MS"/>
                <w:sz w:val="24"/>
                <w:szCs w:val="24"/>
                <w:lang w:eastAsia="ru-RU" w:bidi="ru-RU"/>
              </w:rPr>
              <w:t>0</w:t>
            </w:r>
          </w:p>
        </w:tc>
        <w:tc>
          <w:tcPr>
            <w:tcW w:w="1843" w:type="dxa"/>
            <w:shd w:val="clear" w:color="auto" w:fill="auto"/>
          </w:tcPr>
          <w:p w:rsidR="00301C73" w:rsidRPr="00DA1214" w:rsidRDefault="00301C73">
            <w:pPr>
              <w:rPr>
                <w:rFonts w:ascii="Times New Roman" w:hAnsi="Times New Roman" w:cs="Times New Roman"/>
              </w:rPr>
            </w:pPr>
          </w:p>
        </w:tc>
        <w:tc>
          <w:tcPr>
            <w:tcW w:w="2693" w:type="dxa"/>
            <w:shd w:val="clear" w:color="auto" w:fill="auto"/>
          </w:tcPr>
          <w:p w:rsidR="00301C73" w:rsidRPr="00DA1214" w:rsidRDefault="00C72363">
            <w:pPr>
              <w:pStyle w:val="af4"/>
              <w:ind w:firstLine="0"/>
              <w:rPr>
                <w:sz w:val="24"/>
                <w:szCs w:val="24"/>
              </w:rPr>
            </w:pPr>
            <w:r w:rsidRPr="00DA1214">
              <w:rPr>
                <w:rFonts w:eastAsia="Arial Unicode MS"/>
                <w:sz w:val="24"/>
                <w:szCs w:val="24"/>
                <w:lang w:eastAsia="ru-RU" w:bidi="ru-RU"/>
              </w:rPr>
              <w:t xml:space="preserve">1. Обоснование нецелесообразности и невозможности применения экономически эффективной проектной документации повторного использования в случаях, установленных статьей 48.2 Градостроительного кодекса Российской Федерации. </w:t>
            </w:r>
          </w:p>
          <w:p w:rsidR="00301C73" w:rsidRPr="00DA1214" w:rsidRDefault="00C72363">
            <w:pPr>
              <w:pStyle w:val="af4"/>
              <w:ind w:firstLine="0"/>
              <w:rPr>
                <w:sz w:val="24"/>
                <w:szCs w:val="24"/>
              </w:rPr>
            </w:pPr>
            <w:r w:rsidRPr="00DA1214">
              <w:rPr>
                <w:rFonts w:eastAsia="Arial Unicode MS"/>
                <w:sz w:val="24"/>
                <w:szCs w:val="24"/>
                <w:lang w:eastAsia="ru-RU" w:bidi="ru-RU"/>
              </w:rPr>
              <w:t>2. В случае если критерий не применим в связи с использованием экономически эффективной проектной документации повторного использования - реквизиты этой документации</w:t>
            </w:r>
          </w:p>
        </w:tc>
      </w:tr>
      <w:tr w:rsidR="00301C73" w:rsidRPr="00DA1214" w:rsidTr="001A2B70">
        <w:trPr>
          <w:trHeight w:val="1071"/>
        </w:trPr>
        <w:tc>
          <w:tcPr>
            <w:tcW w:w="698" w:type="dxa"/>
            <w:shd w:val="clear" w:color="auto" w:fill="auto"/>
          </w:tcPr>
          <w:p w:rsidR="00301C73" w:rsidRPr="00DA1214" w:rsidRDefault="00301C73">
            <w:pPr>
              <w:pStyle w:val="af3"/>
              <w:spacing w:line="240" w:lineRule="auto"/>
              <w:jc w:val="center"/>
              <w:rPr>
                <w:rFonts w:eastAsia="Arial Unicode MS"/>
                <w:sz w:val="24"/>
                <w:szCs w:val="24"/>
                <w:lang w:eastAsia="ru-RU" w:bidi="ru-RU"/>
              </w:rPr>
            </w:pPr>
          </w:p>
        </w:tc>
        <w:tc>
          <w:tcPr>
            <w:tcW w:w="2826" w:type="dxa"/>
            <w:shd w:val="clear" w:color="auto" w:fill="auto"/>
            <w:vAlign w:val="center"/>
          </w:tcPr>
          <w:p w:rsidR="00301C73" w:rsidRPr="00DA1214" w:rsidRDefault="00C72363">
            <w:pPr>
              <w:pStyle w:val="af3"/>
              <w:spacing w:line="240" w:lineRule="auto"/>
              <w:rPr>
                <w:sz w:val="24"/>
                <w:szCs w:val="24"/>
              </w:rPr>
            </w:pPr>
            <w:r w:rsidRPr="00DA1214">
              <w:rPr>
                <w:rFonts w:eastAsia="Arial Unicode MS"/>
                <w:sz w:val="24"/>
                <w:szCs w:val="24"/>
                <w:lang w:eastAsia="ru-RU" w:bidi="ru-RU"/>
              </w:rPr>
              <w:t>К</w:t>
            </w:r>
            <w:proofErr w:type="spellStart"/>
            <w:r w:rsidRPr="00DA1214">
              <w:rPr>
                <w:rFonts w:eastAsia="Arial Unicode MS"/>
                <w:sz w:val="24"/>
                <w:szCs w:val="24"/>
                <w:vertAlign w:val="subscript"/>
                <w:lang w:val="en-US" w:eastAsia="ru-RU" w:bidi="ru-RU"/>
              </w:rPr>
              <w:t>i</w:t>
            </w:r>
            <w:proofErr w:type="spellEnd"/>
            <w:r w:rsidRPr="00DA1214">
              <w:rPr>
                <w:rFonts w:eastAsia="Arial Unicode MS"/>
                <w:sz w:val="24"/>
                <w:szCs w:val="24"/>
                <w:vertAlign w:val="subscript"/>
                <w:lang w:eastAsia="ru-RU" w:bidi="ru-RU"/>
              </w:rPr>
              <w:t xml:space="preserve"> </w:t>
            </w:r>
            <w:r w:rsidRPr="00DA1214">
              <w:rPr>
                <w:rFonts w:eastAsia="Arial Unicode MS"/>
                <w:sz w:val="24"/>
                <w:szCs w:val="24"/>
                <w:lang w:eastAsia="ru-RU" w:bidi="ru-RU"/>
              </w:rPr>
              <w:t>= 10</w:t>
            </w:r>
          </w:p>
        </w:tc>
        <w:tc>
          <w:tcPr>
            <w:tcW w:w="1569" w:type="dxa"/>
            <w:shd w:val="clear" w:color="auto" w:fill="auto"/>
          </w:tcPr>
          <w:p w:rsidR="00301C73" w:rsidRPr="00DA1214" w:rsidRDefault="004955AC">
            <w:pPr>
              <w:pStyle w:val="af3"/>
              <w:spacing w:line="240" w:lineRule="auto"/>
              <w:jc w:val="center"/>
              <w:rPr>
                <w:sz w:val="24"/>
                <w:szCs w:val="24"/>
              </w:rPr>
            </w:pPr>
            <m:oMathPara>
              <m:oMath>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i</m:t>
                    </m:r>
                  </m:sup>
                  <m:e>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нп</m:t>
                        </m:r>
                      </m:sub>
                    </m:sSub>
                    <m:r>
                      <w:rPr>
                        <w:rFonts w:ascii="Cambria Math" w:hAnsi="Cambria Math"/>
                        <w:sz w:val="24"/>
                        <w:szCs w:val="24"/>
                      </w:rPr>
                      <m:t>=</m:t>
                    </m:r>
                  </m:e>
                </m:nary>
              </m:oMath>
            </m:oMathPara>
          </w:p>
        </w:tc>
        <w:tc>
          <w:tcPr>
            <w:tcW w:w="1843" w:type="dxa"/>
            <w:shd w:val="clear" w:color="auto" w:fill="auto"/>
          </w:tcPr>
          <w:p w:rsidR="00301C73" w:rsidRPr="00DA1214" w:rsidRDefault="004955AC">
            <w:pPr>
              <w:pStyle w:val="af3"/>
              <w:spacing w:line="240" w:lineRule="auto"/>
              <w:jc w:val="center"/>
              <w:rPr>
                <w:sz w:val="24"/>
                <w:szCs w:val="24"/>
              </w:rPr>
            </w:pPr>
            <m:oMathPara>
              <m:oMath>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i</m:t>
                    </m:r>
                  </m:sup>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rPr>
                          <m:t>i</m:t>
                        </m:r>
                      </m:sub>
                    </m:sSub>
                    <m:r>
                      <w:rPr>
                        <w:rFonts w:ascii="Cambria Math" w:hAnsi="Cambria Math"/>
                        <w:sz w:val="24"/>
                        <w:szCs w:val="24"/>
                      </w:rPr>
                      <m:t>=</m:t>
                    </m:r>
                  </m:e>
                </m:nary>
              </m:oMath>
            </m:oMathPara>
          </w:p>
        </w:tc>
        <w:tc>
          <w:tcPr>
            <w:tcW w:w="2693" w:type="dxa"/>
            <w:shd w:val="clear" w:color="auto" w:fill="auto"/>
            <w:vAlign w:val="center"/>
          </w:tcPr>
          <w:p w:rsidR="00301C73" w:rsidRPr="00DA1214" w:rsidRDefault="00C72363">
            <w:pPr>
              <w:pStyle w:val="af3"/>
              <w:spacing w:line="240" w:lineRule="auto"/>
              <w:jc w:val="center"/>
              <w:rPr>
                <w:sz w:val="24"/>
                <w:szCs w:val="24"/>
              </w:rPr>
            </w:pPr>
            <w:r w:rsidRPr="00DA1214">
              <w:rPr>
                <w:rFonts w:eastAsia="Arial Unicode MS"/>
                <w:sz w:val="24"/>
                <w:szCs w:val="24"/>
                <w:lang w:eastAsia="ru-RU" w:bidi="ru-RU"/>
              </w:rPr>
              <w:t>х</w:t>
            </w:r>
          </w:p>
        </w:tc>
      </w:tr>
      <w:tr w:rsidR="00301C73" w:rsidRPr="00DA1214" w:rsidTr="001A2B70">
        <w:tc>
          <w:tcPr>
            <w:tcW w:w="698" w:type="dxa"/>
            <w:shd w:val="clear" w:color="auto" w:fill="auto"/>
          </w:tcPr>
          <w:p w:rsidR="00301C73" w:rsidRPr="00DA1214" w:rsidRDefault="00301C73">
            <w:pPr>
              <w:pStyle w:val="af3"/>
              <w:spacing w:line="240" w:lineRule="auto"/>
              <w:jc w:val="center"/>
              <w:rPr>
                <w:rFonts w:eastAsia="Arial Unicode MS"/>
                <w:sz w:val="24"/>
                <w:szCs w:val="24"/>
                <w:lang w:eastAsia="ru-RU" w:bidi="ru-RU"/>
              </w:rPr>
            </w:pPr>
          </w:p>
        </w:tc>
        <w:tc>
          <w:tcPr>
            <w:tcW w:w="4395" w:type="dxa"/>
            <w:gridSpan w:val="2"/>
            <w:shd w:val="clear" w:color="auto" w:fill="auto"/>
          </w:tcPr>
          <w:p w:rsidR="00301C73" w:rsidRPr="00DA1214" w:rsidRDefault="00C72363">
            <w:pPr>
              <w:pStyle w:val="af3"/>
              <w:spacing w:line="240" w:lineRule="auto"/>
              <w:rPr>
                <w:sz w:val="24"/>
                <w:szCs w:val="24"/>
                <w:lang w:eastAsia="ru-RU" w:bidi="ru-RU"/>
              </w:rPr>
            </w:pPr>
            <w:r w:rsidRPr="00DA1214">
              <w:rPr>
                <w:rFonts w:eastAsia="Arial Unicode MS"/>
                <w:sz w:val="24"/>
                <w:szCs w:val="24"/>
                <w:lang w:eastAsia="ru-RU" w:bidi="ru-RU"/>
              </w:rPr>
              <w:t>Оценка эффективности использования средств бюджета Туапсинск</w:t>
            </w:r>
            <w:r w:rsidRPr="00DA1214">
              <w:rPr>
                <w:sz w:val="24"/>
                <w:szCs w:val="24"/>
              </w:rPr>
              <w:t>ого</w:t>
            </w:r>
            <w:r w:rsidRPr="00DA1214">
              <w:rPr>
                <w:rFonts w:eastAsia="Arial Unicode MS"/>
                <w:sz w:val="24"/>
                <w:szCs w:val="24"/>
                <w:lang w:eastAsia="ru-RU" w:bidi="ru-RU"/>
              </w:rPr>
              <w:t xml:space="preserve"> </w:t>
            </w:r>
            <w:r w:rsidRPr="00DA1214">
              <w:rPr>
                <w:sz w:val="24"/>
                <w:szCs w:val="24"/>
              </w:rPr>
              <w:t>муниципального округа</w:t>
            </w:r>
            <w:r w:rsidRPr="00DA1214">
              <w:rPr>
                <w:rFonts w:eastAsia="Arial Unicode MS"/>
                <w:sz w:val="24"/>
                <w:szCs w:val="24"/>
                <w:lang w:eastAsia="ru-RU" w:bidi="ru-RU"/>
              </w:rPr>
              <w:t xml:space="preserve">, направляемых на капитальные вложения, на основе качественных критериев - </w:t>
            </w:r>
            <m:oMath>
              <m:sSub>
                <m:sSubPr>
                  <m:ctrlPr>
                    <w:rPr>
                      <w:rFonts w:ascii="Cambria Math" w:hAnsi="Cambria Math"/>
                      <w:sz w:val="24"/>
                      <w:szCs w:val="24"/>
                    </w:rPr>
                  </m:ctrlPr>
                </m:sSubPr>
                <m:e>
                  <m:r>
                    <w:rPr>
                      <w:rFonts w:ascii="Cambria Math" w:hAnsi="Cambria Math"/>
                      <w:sz w:val="24"/>
                      <w:szCs w:val="24"/>
                    </w:rPr>
                    <m:t>Э</m:t>
                  </m:r>
                </m:e>
                <m:sub>
                  <m:r>
                    <w:rPr>
                      <w:rFonts w:ascii="Cambria Math" w:hAnsi="Cambria Math"/>
                      <w:sz w:val="24"/>
                      <w:szCs w:val="24"/>
                    </w:rPr>
                    <m:t>кач</m:t>
                  </m:r>
                </m:sub>
              </m:sSub>
            </m:oMath>
          </w:p>
        </w:tc>
        <w:tc>
          <w:tcPr>
            <w:tcW w:w="4536" w:type="dxa"/>
            <w:gridSpan w:val="2"/>
            <w:shd w:val="clear" w:color="auto" w:fill="auto"/>
            <w:vAlign w:val="center"/>
          </w:tcPr>
          <w:p w:rsidR="00301C73" w:rsidRPr="00DA1214" w:rsidRDefault="004955AC">
            <w:pPr>
              <w:pStyle w:val="af3"/>
              <w:spacing w:line="240" w:lineRule="auto"/>
              <w:jc w:val="center"/>
              <w:rPr>
                <w:sz w:val="24"/>
                <w:szCs w:val="24"/>
              </w:rPr>
            </w:pPr>
            <m:oMathPara>
              <m:oMath>
                <m:sSub>
                  <m:sSubPr>
                    <m:ctrlPr>
                      <w:rPr>
                        <w:rFonts w:ascii="Cambria Math" w:hAnsi="Cambria Math"/>
                        <w:sz w:val="24"/>
                        <w:szCs w:val="24"/>
                      </w:rPr>
                    </m:ctrlPr>
                  </m:sSubPr>
                  <m:e>
                    <m:r>
                      <w:rPr>
                        <w:rFonts w:ascii="Cambria Math" w:hAnsi="Cambria Math"/>
                        <w:sz w:val="24"/>
                        <w:szCs w:val="24"/>
                      </w:rPr>
                      <m:t>Э</m:t>
                    </m:r>
                  </m:e>
                  <m:sub>
                    <m:r>
                      <w:rPr>
                        <w:rFonts w:ascii="Cambria Math" w:hAnsi="Cambria Math"/>
                        <w:sz w:val="24"/>
                        <w:szCs w:val="24"/>
                      </w:rPr>
                      <m:t>кач</m:t>
                    </m:r>
                  </m:sub>
                </m:sSub>
                <m:r>
                  <w:rPr>
                    <w:rFonts w:ascii="Cambria Math" w:hAnsi="Cambria Math"/>
                    <w:sz w:val="24"/>
                    <w:szCs w:val="24"/>
                  </w:rPr>
                  <m:t>=</m:t>
                </m:r>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i</m:t>
                    </m:r>
                  </m:sup>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rPr>
                          <m:t>i</m:t>
                        </m:r>
                      </m:sub>
                    </m:sSub>
                  </m:e>
                </m:nary>
                <m:r>
                  <w:rPr>
                    <w:rFonts w:ascii="Cambria Math" w:hAnsi="Cambria Math"/>
                    <w:sz w:val="24"/>
                    <w:szCs w:val="24"/>
                  </w:rPr>
                  <m:t>×100</m:t>
                </m:r>
                <m:r>
                  <m:rPr>
                    <m:lit/>
                    <m:nor/>
                  </m:rPr>
                  <w:rPr>
                    <w:sz w:val="24"/>
                    <w:szCs w:val="24"/>
                  </w:rPr>
                  <m:t>%</m:t>
                </m:r>
                <m: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w:rPr>
                            <w:rFonts w:ascii="Cambria Math" w:hAnsi="Cambria Math"/>
                            <w:sz w:val="24"/>
                            <w:szCs w:val="24"/>
                          </w:rPr>
                          <m:t>нп</m:t>
                        </m:r>
                      </m:sub>
                    </m:sSub>
                  </m:e>
                </m:d>
              </m:oMath>
            </m:oMathPara>
          </w:p>
        </w:tc>
      </w:tr>
    </w:tbl>
    <w:p w:rsidR="00301C73" w:rsidRPr="00DA1214" w:rsidRDefault="00301C73">
      <w:pPr>
        <w:pStyle w:val="af3"/>
        <w:spacing w:line="240" w:lineRule="auto"/>
        <w:jc w:val="center"/>
        <w:rPr>
          <w:sz w:val="24"/>
          <w:szCs w:val="24"/>
        </w:rPr>
      </w:pPr>
    </w:p>
    <w:p w:rsidR="00301C73" w:rsidRDefault="00C72363">
      <w:pPr>
        <w:pStyle w:val="af3"/>
        <w:spacing w:line="240" w:lineRule="auto"/>
        <w:jc w:val="center"/>
        <w:rPr>
          <w:sz w:val="28"/>
          <w:szCs w:val="28"/>
        </w:rPr>
      </w:pPr>
      <w:r>
        <w:rPr>
          <w:sz w:val="28"/>
          <w:szCs w:val="28"/>
        </w:rPr>
        <w:t xml:space="preserve">Таблица 2. Оценка соответствия инвестиционного проекта </w:t>
      </w:r>
    </w:p>
    <w:p w:rsidR="00301C73" w:rsidRDefault="00C72363">
      <w:pPr>
        <w:pStyle w:val="af3"/>
        <w:spacing w:line="240" w:lineRule="auto"/>
        <w:jc w:val="center"/>
        <w:rPr>
          <w:sz w:val="28"/>
          <w:szCs w:val="28"/>
        </w:rPr>
      </w:pPr>
      <w:r>
        <w:rPr>
          <w:sz w:val="28"/>
          <w:szCs w:val="28"/>
        </w:rPr>
        <w:t>количественным критериям</w:t>
      </w:r>
    </w:p>
    <w:tbl>
      <w:tblPr>
        <w:tblStyle w:val="afb"/>
        <w:tblW w:w="9629" w:type="dxa"/>
        <w:tblBorders>
          <w:bottom w:val="none" w:sz="0" w:space="0" w:color="auto"/>
        </w:tblBorders>
        <w:tblLook w:val="04A0" w:firstRow="1" w:lastRow="0" w:firstColumn="1" w:lastColumn="0" w:noHBand="0" w:noVBand="1"/>
      </w:tblPr>
      <w:tblGrid>
        <w:gridCol w:w="552"/>
        <w:gridCol w:w="2278"/>
        <w:gridCol w:w="1169"/>
        <w:gridCol w:w="945"/>
        <w:gridCol w:w="1261"/>
        <w:gridCol w:w="1167"/>
        <w:gridCol w:w="2257"/>
      </w:tblGrid>
      <w:tr w:rsidR="004955AC" w:rsidRPr="00846A87" w:rsidTr="0063050A">
        <w:trPr>
          <w:trHeight w:hRule="exact" w:val="1730"/>
        </w:trPr>
        <w:tc>
          <w:tcPr>
            <w:tcW w:w="552" w:type="dxa"/>
            <w:shd w:val="clear" w:color="auto" w:fill="auto"/>
          </w:tcPr>
          <w:p w:rsidR="004955AC" w:rsidRPr="00846A87" w:rsidRDefault="004955AC" w:rsidP="004955AC">
            <w:pPr>
              <w:pStyle w:val="af3"/>
              <w:jc w:val="center"/>
              <w:rPr>
                <w:sz w:val="24"/>
                <w:szCs w:val="24"/>
                <w:lang w:eastAsia="ru-RU" w:bidi="ru-RU"/>
              </w:rPr>
            </w:pPr>
            <w:r w:rsidRPr="00846A87">
              <w:rPr>
                <w:rFonts w:eastAsia="Arial Unicode MS"/>
                <w:sz w:val="24"/>
                <w:szCs w:val="24"/>
                <w:lang w:eastAsia="ru-RU" w:bidi="ru-RU"/>
              </w:rPr>
              <w:t>№</w:t>
            </w:r>
          </w:p>
        </w:tc>
        <w:tc>
          <w:tcPr>
            <w:tcW w:w="2278" w:type="dxa"/>
            <w:shd w:val="clear" w:color="auto" w:fill="auto"/>
          </w:tcPr>
          <w:p w:rsidR="004955AC" w:rsidRPr="00846A87" w:rsidRDefault="004955AC" w:rsidP="004955AC">
            <w:pPr>
              <w:pStyle w:val="af3"/>
              <w:jc w:val="center"/>
              <w:rPr>
                <w:sz w:val="24"/>
                <w:szCs w:val="24"/>
                <w:lang w:eastAsia="ru-RU" w:bidi="ru-RU"/>
              </w:rPr>
            </w:pPr>
            <w:r w:rsidRPr="00846A87">
              <w:rPr>
                <w:rFonts w:eastAsia="Arial Unicode MS"/>
                <w:sz w:val="24"/>
                <w:szCs w:val="24"/>
                <w:lang w:eastAsia="ru-RU" w:bidi="ru-RU"/>
              </w:rPr>
              <w:t>Критерий</w:t>
            </w:r>
          </w:p>
        </w:tc>
        <w:tc>
          <w:tcPr>
            <w:tcW w:w="1169" w:type="dxa"/>
            <w:shd w:val="clear" w:color="auto" w:fill="auto"/>
          </w:tcPr>
          <w:p w:rsidR="004955AC" w:rsidRPr="00846A87" w:rsidRDefault="004955AC" w:rsidP="004955AC">
            <w:pPr>
              <w:pStyle w:val="af3"/>
              <w:jc w:val="center"/>
              <w:rPr>
                <w:sz w:val="24"/>
                <w:szCs w:val="24"/>
                <w:lang w:eastAsia="ru-RU" w:bidi="ru-RU"/>
              </w:rPr>
            </w:pPr>
            <w:proofErr w:type="spellStart"/>
            <w:r w:rsidRPr="00846A87">
              <w:rPr>
                <w:rFonts w:eastAsia="Arial Unicode MS"/>
                <w:sz w:val="24"/>
                <w:szCs w:val="24"/>
                <w:lang w:eastAsia="ru-RU" w:bidi="ru-RU"/>
              </w:rPr>
              <w:t>Допус</w:t>
            </w:r>
            <w:proofErr w:type="spellEnd"/>
            <w:r w:rsidRPr="00846A87">
              <w:rPr>
                <w:rFonts w:eastAsia="Arial Unicode MS"/>
                <w:sz w:val="24"/>
                <w:szCs w:val="24"/>
                <w:lang w:val="en-US" w:eastAsia="ru-RU" w:bidi="ru-RU"/>
              </w:rPr>
              <w:t>-</w:t>
            </w:r>
            <w:proofErr w:type="spellStart"/>
            <w:r w:rsidRPr="00846A87">
              <w:rPr>
                <w:rFonts w:eastAsia="Arial Unicode MS"/>
                <w:sz w:val="24"/>
                <w:szCs w:val="24"/>
                <w:lang w:eastAsia="ru-RU" w:bidi="ru-RU"/>
              </w:rPr>
              <w:t>тимые</w:t>
            </w:r>
            <w:proofErr w:type="spellEnd"/>
            <w:r w:rsidRPr="00846A87">
              <w:rPr>
                <w:rFonts w:eastAsia="Arial Unicode MS"/>
                <w:sz w:val="24"/>
                <w:szCs w:val="24"/>
                <w:lang w:eastAsia="ru-RU" w:bidi="ru-RU"/>
              </w:rPr>
              <w:t xml:space="preserve"> баллы оценки</w:t>
            </w:r>
          </w:p>
        </w:tc>
        <w:tc>
          <w:tcPr>
            <w:tcW w:w="945" w:type="dxa"/>
            <w:shd w:val="clear" w:color="auto" w:fill="auto"/>
          </w:tcPr>
          <w:p w:rsidR="004955AC" w:rsidRPr="00846A87" w:rsidRDefault="004955AC" w:rsidP="004955AC">
            <w:pPr>
              <w:pStyle w:val="af3"/>
              <w:jc w:val="center"/>
              <w:rPr>
                <w:sz w:val="24"/>
                <w:szCs w:val="24"/>
                <w:lang w:eastAsia="ru-RU" w:bidi="ru-RU"/>
              </w:rPr>
            </w:pPr>
            <w:r w:rsidRPr="00846A87">
              <w:rPr>
                <w:rFonts w:eastAsia="Arial Unicode MS"/>
                <w:sz w:val="24"/>
                <w:szCs w:val="24"/>
                <w:lang w:eastAsia="ru-RU" w:bidi="ru-RU"/>
              </w:rPr>
              <w:t>Балл оценки Б</w:t>
            </w:r>
            <w:proofErr w:type="spellStart"/>
            <w:r w:rsidRPr="00846A87">
              <w:rPr>
                <w:rFonts w:eastAsia="Arial Unicode MS"/>
                <w:sz w:val="24"/>
                <w:szCs w:val="24"/>
                <w:vertAlign w:val="subscript"/>
                <w:lang w:val="en-US" w:eastAsia="ru-RU" w:bidi="ru-RU"/>
              </w:rPr>
              <w:t>i</w:t>
            </w:r>
            <w:proofErr w:type="spellEnd"/>
          </w:p>
        </w:tc>
        <w:tc>
          <w:tcPr>
            <w:tcW w:w="1261" w:type="dxa"/>
            <w:shd w:val="clear" w:color="auto" w:fill="auto"/>
          </w:tcPr>
          <w:p w:rsidR="004955AC" w:rsidRPr="00846A87" w:rsidRDefault="004955AC" w:rsidP="004955AC">
            <w:pPr>
              <w:pStyle w:val="af3"/>
              <w:jc w:val="center"/>
              <w:rPr>
                <w:sz w:val="24"/>
                <w:szCs w:val="24"/>
                <w:lang w:eastAsia="ru-RU" w:bidi="ru-RU"/>
              </w:rPr>
            </w:pPr>
            <w:r w:rsidRPr="00846A87">
              <w:rPr>
                <w:rFonts w:eastAsia="Arial Unicode MS"/>
                <w:sz w:val="24"/>
                <w:szCs w:val="24"/>
                <w:lang w:eastAsia="ru-RU" w:bidi="ru-RU"/>
              </w:rPr>
              <w:t xml:space="preserve">Весовой </w:t>
            </w:r>
            <w:proofErr w:type="spellStart"/>
            <w:r w:rsidRPr="00846A87">
              <w:rPr>
                <w:rFonts w:eastAsia="Arial Unicode MS"/>
                <w:sz w:val="24"/>
                <w:szCs w:val="24"/>
                <w:lang w:eastAsia="ru-RU" w:bidi="ru-RU"/>
              </w:rPr>
              <w:t>коэффи-циент</w:t>
            </w:r>
            <w:proofErr w:type="spellEnd"/>
            <w:r w:rsidRPr="00846A87">
              <w:rPr>
                <w:rFonts w:eastAsia="Arial Unicode MS"/>
                <w:sz w:val="24"/>
                <w:szCs w:val="24"/>
                <w:lang w:eastAsia="ru-RU" w:bidi="ru-RU"/>
              </w:rPr>
              <w:t xml:space="preserve"> критерия В</w:t>
            </w:r>
            <w:proofErr w:type="spellStart"/>
            <w:r w:rsidRPr="00846A87">
              <w:rPr>
                <w:rFonts w:eastAsia="Arial Unicode MS"/>
                <w:sz w:val="24"/>
                <w:szCs w:val="24"/>
                <w:vertAlign w:val="subscript"/>
                <w:lang w:val="en-US" w:eastAsia="ru-RU" w:bidi="ru-RU"/>
              </w:rPr>
              <w:t>i</w:t>
            </w:r>
            <w:proofErr w:type="spellEnd"/>
          </w:p>
        </w:tc>
        <w:tc>
          <w:tcPr>
            <w:tcW w:w="1167" w:type="dxa"/>
            <w:shd w:val="clear" w:color="auto" w:fill="auto"/>
          </w:tcPr>
          <w:p w:rsidR="004955AC" w:rsidRPr="00846A87" w:rsidRDefault="004955AC" w:rsidP="004955AC">
            <w:pPr>
              <w:pStyle w:val="af3"/>
              <w:ind w:left="-107" w:right="-103"/>
              <w:jc w:val="center"/>
              <w:rPr>
                <w:sz w:val="24"/>
                <w:szCs w:val="24"/>
                <w:lang w:eastAsia="ru-RU" w:bidi="ru-RU"/>
              </w:rPr>
            </w:pPr>
            <w:proofErr w:type="spellStart"/>
            <w:proofErr w:type="gramStart"/>
            <w:r w:rsidRPr="00846A87">
              <w:rPr>
                <w:rFonts w:eastAsia="Arial Unicode MS"/>
                <w:sz w:val="24"/>
                <w:szCs w:val="24"/>
                <w:lang w:eastAsia="ru-RU" w:bidi="ru-RU"/>
              </w:rPr>
              <w:t>Средневз-вешенный</w:t>
            </w:r>
            <w:proofErr w:type="spellEnd"/>
            <w:proofErr w:type="gramEnd"/>
            <w:r w:rsidRPr="00846A87">
              <w:rPr>
                <w:rFonts w:eastAsia="Arial Unicode MS"/>
                <w:sz w:val="24"/>
                <w:szCs w:val="24"/>
                <w:lang w:eastAsia="ru-RU" w:bidi="ru-RU"/>
              </w:rPr>
              <w:t xml:space="preserve"> балл</w:t>
            </w:r>
          </w:p>
          <w:p w:rsidR="004955AC" w:rsidRPr="00846A87" w:rsidRDefault="004955AC" w:rsidP="004955AC">
            <w:pPr>
              <w:pStyle w:val="af3"/>
              <w:ind w:left="-107"/>
              <w:jc w:val="center"/>
              <w:rPr>
                <w:sz w:val="24"/>
                <w:szCs w:val="24"/>
                <w:lang w:eastAsia="ru-RU" w:bidi="ru-RU"/>
              </w:rPr>
            </w:pPr>
            <w:r w:rsidRPr="00846A87">
              <w:rPr>
                <w:rFonts w:eastAsia="Arial Unicode MS"/>
                <w:sz w:val="24"/>
                <w:szCs w:val="24"/>
                <w:lang w:eastAsia="ru-RU" w:bidi="ru-RU"/>
              </w:rPr>
              <w:t>Б</w:t>
            </w:r>
            <w:proofErr w:type="spellStart"/>
            <w:r w:rsidRPr="00846A87">
              <w:rPr>
                <w:rFonts w:eastAsia="Arial Unicode MS"/>
                <w:sz w:val="24"/>
                <w:szCs w:val="24"/>
                <w:vertAlign w:val="subscript"/>
                <w:lang w:val="en-US" w:eastAsia="ru-RU" w:bidi="ru-RU"/>
              </w:rPr>
              <w:t>i</w:t>
            </w:r>
            <w:proofErr w:type="spellEnd"/>
            <w:r w:rsidRPr="00846A87">
              <w:rPr>
                <w:rFonts w:eastAsia="Arial Unicode MS"/>
                <w:sz w:val="24"/>
                <w:szCs w:val="24"/>
                <w:lang w:eastAsia="ru-RU" w:bidi="ru-RU"/>
              </w:rPr>
              <w:t xml:space="preserve"> х В</w:t>
            </w:r>
            <w:proofErr w:type="spellStart"/>
            <w:r w:rsidRPr="00846A87">
              <w:rPr>
                <w:rFonts w:eastAsia="Arial Unicode MS"/>
                <w:sz w:val="24"/>
                <w:szCs w:val="24"/>
                <w:vertAlign w:val="subscript"/>
                <w:lang w:val="en-US" w:eastAsia="ru-RU" w:bidi="ru-RU"/>
              </w:rPr>
              <w:t>i</w:t>
            </w:r>
            <w:proofErr w:type="spellEnd"/>
            <w:r w:rsidRPr="00846A87">
              <w:rPr>
                <w:rFonts w:eastAsia="Arial Unicode MS"/>
                <w:sz w:val="24"/>
                <w:szCs w:val="24"/>
                <w:lang w:eastAsia="ru-RU" w:bidi="ru-RU"/>
              </w:rPr>
              <w:t>, %</w:t>
            </w:r>
          </w:p>
        </w:tc>
        <w:tc>
          <w:tcPr>
            <w:tcW w:w="2257" w:type="dxa"/>
            <w:shd w:val="clear" w:color="auto" w:fill="auto"/>
          </w:tcPr>
          <w:p w:rsidR="004955AC" w:rsidRPr="00846A87" w:rsidRDefault="004955AC" w:rsidP="004955AC">
            <w:pPr>
              <w:pStyle w:val="af3"/>
              <w:jc w:val="center"/>
              <w:rPr>
                <w:sz w:val="24"/>
                <w:szCs w:val="24"/>
                <w:lang w:eastAsia="ru-RU" w:bidi="ru-RU"/>
              </w:rPr>
            </w:pPr>
            <w:r w:rsidRPr="00846A87">
              <w:rPr>
                <w:rFonts w:eastAsia="Arial Unicode MS"/>
                <w:sz w:val="24"/>
                <w:szCs w:val="24"/>
                <w:lang w:eastAsia="ru-RU" w:bidi="ru-RU"/>
              </w:rPr>
              <w:t>Ссылки на документальные подтверждения</w:t>
            </w:r>
          </w:p>
        </w:tc>
      </w:tr>
    </w:tbl>
    <w:p w:rsidR="00301C73" w:rsidRPr="004955AC" w:rsidRDefault="00301C73">
      <w:pPr>
        <w:pStyle w:val="af3"/>
        <w:spacing w:line="240" w:lineRule="auto"/>
        <w:jc w:val="center"/>
        <w:rPr>
          <w:sz w:val="2"/>
          <w:szCs w:val="2"/>
        </w:rPr>
      </w:pPr>
    </w:p>
    <w:tbl>
      <w:tblPr>
        <w:tblStyle w:val="afb"/>
        <w:tblW w:w="9634" w:type="dxa"/>
        <w:tblLayout w:type="fixed"/>
        <w:tblLook w:val="04A0" w:firstRow="1" w:lastRow="0" w:firstColumn="1" w:lastColumn="0" w:noHBand="0" w:noVBand="1"/>
      </w:tblPr>
      <w:tblGrid>
        <w:gridCol w:w="562"/>
        <w:gridCol w:w="2212"/>
        <w:gridCol w:w="1247"/>
        <w:gridCol w:w="936"/>
        <w:gridCol w:w="1275"/>
        <w:gridCol w:w="1134"/>
        <w:gridCol w:w="2268"/>
      </w:tblGrid>
      <w:tr w:rsidR="00301C73" w:rsidRPr="00846A87" w:rsidTr="004955AC">
        <w:trPr>
          <w:tblHeader/>
        </w:trPr>
        <w:tc>
          <w:tcPr>
            <w:tcW w:w="562"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1</w:t>
            </w:r>
          </w:p>
        </w:tc>
        <w:tc>
          <w:tcPr>
            <w:tcW w:w="2212"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2</w:t>
            </w:r>
          </w:p>
        </w:tc>
        <w:tc>
          <w:tcPr>
            <w:tcW w:w="1247"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3</w:t>
            </w:r>
          </w:p>
        </w:tc>
        <w:tc>
          <w:tcPr>
            <w:tcW w:w="936"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4</w:t>
            </w:r>
          </w:p>
        </w:tc>
        <w:tc>
          <w:tcPr>
            <w:tcW w:w="1275"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5</w:t>
            </w:r>
          </w:p>
        </w:tc>
        <w:tc>
          <w:tcPr>
            <w:tcW w:w="1134"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6</w:t>
            </w:r>
          </w:p>
        </w:tc>
        <w:tc>
          <w:tcPr>
            <w:tcW w:w="2268"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7</w:t>
            </w:r>
          </w:p>
        </w:tc>
      </w:tr>
      <w:tr w:rsidR="00301C73" w:rsidRPr="00846A87" w:rsidTr="004955AC">
        <w:tc>
          <w:tcPr>
            <w:tcW w:w="562" w:type="dxa"/>
            <w:shd w:val="clear" w:color="auto" w:fill="auto"/>
          </w:tcPr>
          <w:p w:rsidR="00301C73" w:rsidRPr="00846A87" w:rsidRDefault="00C72363">
            <w:pPr>
              <w:pStyle w:val="af3"/>
              <w:spacing w:line="240" w:lineRule="auto"/>
              <w:jc w:val="center"/>
              <w:rPr>
                <w:sz w:val="24"/>
                <w:szCs w:val="24"/>
                <w:lang w:val="en-US"/>
              </w:rPr>
            </w:pPr>
            <w:r w:rsidRPr="00846A87">
              <w:rPr>
                <w:rFonts w:eastAsia="Arial Unicode MS"/>
                <w:sz w:val="24"/>
                <w:szCs w:val="24"/>
                <w:lang w:val="en-US" w:eastAsia="ru-RU" w:bidi="ru-RU"/>
              </w:rPr>
              <w:t>1</w:t>
            </w:r>
          </w:p>
        </w:tc>
        <w:tc>
          <w:tcPr>
            <w:tcW w:w="2212" w:type="dxa"/>
            <w:shd w:val="clear" w:color="auto" w:fill="auto"/>
          </w:tcPr>
          <w:p w:rsidR="00301C73" w:rsidRPr="00846A87" w:rsidRDefault="00C72363">
            <w:pPr>
              <w:pStyle w:val="af4"/>
              <w:ind w:left="35" w:right="-107" w:firstLine="0"/>
              <w:rPr>
                <w:sz w:val="24"/>
                <w:szCs w:val="24"/>
              </w:rPr>
            </w:pPr>
            <w:r w:rsidRPr="00846A87">
              <w:rPr>
                <w:rFonts w:eastAsia="Arial Unicode MS"/>
                <w:sz w:val="24"/>
                <w:szCs w:val="24"/>
                <w:lang w:eastAsia="ru-RU" w:bidi="ru-RU"/>
              </w:rPr>
              <w:t>Значение количественных показателей (показателя) результатов реализации инвестиционно-</w:t>
            </w:r>
            <w:proofErr w:type="spellStart"/>
            <w:r w:rsidRPr="00846A87">
              <w:rPr>
                <w:rFonts w:eastAsia="Arial Unicode MS"/>
                <w:sz w:val="24"/>
                <w:szCs w:val="24"/>
                <w:lang w:eastAsia="ru-RU" w:bidi="ru-RU"/>
              </w:rPr>
              <w:t>го</w:t>
            </w:r>
            <w:proofErr w:type="spellEnd"/>
            <w:r w:rsidRPr="00846A87">
              <w:rPr>
                <w:rFonts w:eastAsia="Arial Unicode MS"/>
                <w:sz w:val="24"/>
                <w:szCs w:val="24"/>
                <w:lang w:eastAsia="ru-RU" w:bidi="ru-RU"/>
              </w:rPr>
              <w:t xml:space="preserve"> проекта</w:t>
            </w:r>
          </w:p>
        </w:tc>
        <w:tc>
          <w:tcPr>
            <w:tcW w:w="1247"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w:t>
            </w:r>
          </w:p>
          <w:p w:rsidR="00301C73" w:rsidRPr="00846A87" w:rsidRDefault="00C72363">
            <w:pPr>
              <w:pStyle w:val="af4"/>
              <w:ind w:firstLine="0"/>
              <w:jc w:val="center"/>
              <w:rPr>
                <w:sz w:val="24"/>
                <w:szCs w:val="24"/>
              </w:rPr>
            </w:pPr>
            <w:r w:rsidRPr="00846A87">
              <w:rPr>
                <w:rFonts w:eastAsia="Arial Unicode MS"/>
                <w:sz w:val="24"/>
                <w:szCs w:val="24"/>
                <w:lang w:eastAsia="ru-RU" w:bidi="ru-RU"/>
              </w:rPr>
              <w:t>0</w:t>
            </w:r>
          </w:p>
        </w:tc>
        <w:tc>
          <w:tcPr>
            <w:tcW w:w="936" w:type="dxa"/>
            <w:shd w:val="clear" w:color="auto" w:fill="auto"/>
          </w:tcPr>
          <w:p w:rsidR="00301C73" w:rsidRPr="00846A87" w:rsidRDefault="00301C73">
            <w:pPr>
              <w:rPr>
                <w:rFonts w:ascii="Times New Roman" w:hAnsi="Times New Roman" w:cs="Times New Roman"/>
              </w:rPr>
            </w:pPr>
          </w:p>
        </w:tc>
        <w:tc>
          <w:tcPr>
            <w:tcW w:w="1275" w:type="dxa"/>
            <w:shd w:val="clear" w:color="auto" w:fill="auto"/>
          </w:tcPr>
          <w:p w:rsidR="00301C73" w:rsidRPr="00846A87" w:rsidRDefault="00301C73">
            <w:pPr>
              <w:rPr>
                <w:rFonts w:ascii="Times New Roman" w:hAnsi="Times New Roman" w:cs="Times New Roman"/>
              </w:rPr>
            </w:pPr>
          </w:p>
        </w:tc>
        <w:tc>
          <w:tcPr>
            <w:tcW w:w="1134" w:type="dxa"/>
            <w:shd w:val="clear" w:color="auto" w:fill="auto"/>
          </w:tcPr>
          <w:p w:rsidR="00301C73" w:rsidRPr="00846A87" w:rsidRDefault="00301C73">
            <w:pPr>
              <w:rPr>
                <w:rFonts w:ascii="Times New Roman" w:hAnsi="Times New Roman" w:cs="Times New Roman"/>
              </w:rPr>
            </w:pPr>
          </w:p>
        </w:tc>
        <w:tc>
          <w:tcPr>
            <w:tcW w:w="2268" w:type="dxa"/>
            <w:shd w:val="clear" w:color="auto" w:fill="auto"/>
          </w:tcPr>
          <w:p w:rsidR="00301C73" w:rsidRPr="00846A87" w:rsidRDefault="00597759" w:rsidP="004955AC">
            <w:pPr>
              <w:pStyle w:val="af4"/>
              <w:ind w:right="33" w:firstLine="0"/>
              <w:rPr>
                <w:sz w:val="24"/>
                <w:szCs w:val="24"/>
              </w:rPr>
            </w:pPr>
            <w:r>
              <w:rPr>
                <w:rFonts w:eastAsia="Arial Unicode MS"/>
                <w:sz w:val="24"/>
                <w:szCs w:val="24"/>
                <w:lang w:eastAsia="ru-RU" w:bidi="ru-RU"/>
              </w:rPr>
              <w:t>з</w:t>
            </w:r>
            <w:r w:rsidR="00C72363" w:rsidRPr="00846A87">
              <w:rPr>
                <w:rFonts w:eastAsia="Arial Unicode MS"/>
                <w:sz w:val="24"/>
                <w:szCs w:val="24"/>
                <w:lang w:eastAsia="ru-RU" w:bidi="ru-RU"/>
              </w:rPr>
              <w:t xml:space="preserve">начения количественных </w:t>
            </w:r>
            <w:r w:rsidR="00846A87">
              <w:rPr>
                <w:rFonts w:eastAsia="Arial Unicode MS"/>
                <w:sz w:val="24"/>
                <w:szCs w:val="24"/>
                <w:lang w:eastAsia="ru-RU" w:bidi="ru-RU"/>
              </w:rPr>
              <w:t>П</w:t>
            </w:r>
            <w:r w:rsidR="00C72363" w:rsidRPr="00846A87">
              <w:rPr>
                <w:rFonts w:eastAsia="Arial Unicode MS"/>
                <w:sz w:val="24"/>
                <w:szCs w:val="24"/>
                <w:lang w:eastAsia="ru-RU" w:bidi="ru-RU"/>
              </w:rPr>
              <w:t>оказателей, результатов реализации проекта в соответствии с паспортом инвестиционного проекта</w:t>
            </w:r>
          </w:p>
        </w:tc>
      </w:tr>
      <w:tr w:rsidR="00301C73" w:rsidRPr="00846A87" w:rsidTr="004955AC">
        <w:tc>
          <w:tcPr>
            <w:tcW w:w="562" w:type="dxa"/>
            <w:shd w:val="clear" w:color="auto" w:fill="auto"/>
          </w:tcPr>
          <w:p w:rsidR="00301C73" w:rsidRPr="00846A87" w:rsidRDefault="00C72363">
            <w:pPr>
              <w:pStyle w:val="af3"/>
              <w:spacing w:line="240" w:lineRule="auto"/>
              <w:jc w:val="center"/>
              <w:rPr>
                <w:sz w:val="24"/>
                <w:szCs w:val="24"/>
                <w:lang w:val="en-US"/>
              </w:rPr>
            </w:pPr>
            <w:r w:rsidRPr="00846A87">
              <w:rPr>
                <w:rFonts w:eastAsia="Arial Unicode MS"/>
                <w:sz w:val="24"/>
                <w:szCs w:val="24"/>
                <w:lang w:val="en-US" w:eastAsia="ru-RU" w:bidi="ru-RU"/>
              </w:rPr>
              <w:t>2</w:t>
            </w:r>
          </w:p>
        </w:tc>
        <w:tc>
          <w:tcPr>
            <w:tcW w:w="2212"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1247" w:type="dxa"/>
            <w:shd w:val="clear" w:color="auto" w:fill="auto"/>
          </w:tcPr>
          <w:p w:rsidR="00301C73" w:rsidRPr="00846A87" w:rsidRDefault="00C72363">
            <w:pPr>
              <w:pStyle w:val="af4"/>
              <w:ind w:left="-102" w:right="-101" w:firstLine="0"/>
              <w:jc w:val="center"/>
              <w:rPr>
                <w:sz w:val="24"/>
                <w:szCs w:val="24"/>
              </w:rPr>
            </w:pPr>
            <w:r w:rsidRPr="00846A87">
              <w:rPr>
                <w:rFonts w:eastAsia="Arial Unicode MS"/>
                <w:sz w:val="24"/>
                <w:szCs w:val="24"/>
                <w:lang w:eastAsia="ru-RU" w:bidi="ru-RU"/>
              </w:rPr>
              <w:t>1;</w:t>
            </w:r>
          </w:p>
          <w:p w:rsidR="00301C73" w:rsidRPr="00846A87" w:rsidRDefault="00C72363">
            <w:pPr>
              <w:pStyle w:val="af4"/>
              <w:ind w:left="-102" w:right="-101" w:firstLine="0"/>
              <w:jc w:val="center"/>
              <w:rPr>
                <w:sz w:val="24"/>
                <w:szCs w:val="24"/>
              </w:rPr>
            </w:pPr>
            <w:r w:rsidRPr="00846A87">
              <w:rPr>
                <w:rFonts w:eastAsia="Arial Unicode MS"/>
                <w:sz w:val="24"/>
                <w:szCs w:val="24"/>
                <w:lang w:eastAsia="ru-RU" w:bidi="ru-RU"/>
              </w:rPr>
              <w:t>0,5;</w:t>
            </w:r>
          </w:p>
          <w:p w:rsidR="00301C73" w:rsidRPr="00846A87" w:rsidRDefault="00C72363">
            <w:pPr>
              <w:pStyle w:val="af4"/>
              <w:ind w:left="-102" w:right="-101" w:firstLine="0"/>
              <w:jc w:val="center"/>
              <w:rPr>
                <w:sz w:val="24"/>
                <w:szCs w:val="24"/>
              </w:rPr>
            </w:pPr>
            <w:r w:rsidRPr="00846A87">
              <w:rPr>
                <w:rFonts w:eastAsia="Arial Unicode MS"/>
                <w:sz w:val="24"/>
                <w:szCs w:val="24"/>
                <w:lang w:eastAsia="ru-RU" w:bidi="ru-RU"/>
              </w:rPr>
              <w:t>0 критерий не применим</w:t>
            </w:r>
          </w:p>
        </w:tc>
        <w:tc>
          <w:tcPr>
            <w:tcW w:w="936" w:type="dxa"/>
            <w:shd w:val="clear" w:color="auto" w:fill="auto"/>
          </w:tcPr>
          <w:p w:rsidR="00301C73" w:rsidRPr="00846A87" w:rsidRDefault="00301C73">
            <w:pPr>
              <w:rPr>
                <w:rFonts w:ascii="Times New Roman" w:hAnsi="Times New Roman" w:cs="Times New Roman"/>
              </w:rPr>
            </w:pPr>
          </w:p>
        </w:tc>
        <w:tc>
          <w:tcPr>
            <w:tcW w:w="1275" w:type="dxa"/>
            <w:shd w:val="clear" w:color="auto" w:fill="auto"/>
          </w:tcPr>
          <w:p w:rsidR="00301C73" w:rsidRPr="00846A87" w:rsidRDefault="00301C73">
            <w:pPr>
              <w:rPr>
                <w:rFonts w:ascii="Times New Roman" w:hAnsi="Times New Roman" w:cs="Times New Roman"/>
              </w:rPr>
            </w:pPr>
          </w:p>
        </w:tc>
        <w:tc>
          <w:tcPr>
            <w:tcW w:w="1134" w:type="dxa"/>
            <w:shd w:val="clear" w:color="auto" w:fill="auto"/>
          </w:tcPr>
          <w:p w:rsidR="00301C73" w:rsidRPr="00846A87" w:rsidRDefault="00301C73">
            <w:pPr>
              <w:rPr>
                <w:rFonts w:ascii="Times New Roman" w:hAnsi="Times New Roman" w:cs="Times New Roman"/>
              </w:rPr>
            </w:pPr>
          </w:p>
        </w:tc>
        <w:tc>
          <w:tcPr>
            <w:tcW w:w="2268" w:type="dxa"/>
            <w:shd w:val="clear" w:color="auto" w:fill="auto"/>
          </w:tcPr>
          <w:p w:rsidR="00301C73" w:rsidRPr="00846A87" w:rsidRDefault="00C72363">
            <w:pPr>
              <w:pStyle w:val="af4"/>
              <w:numPr>
                <w:ilvl w:val="0"/>
                <w:numId w:val="7"/>
              </w:numPr>
              <w:tabs>
                <w:tab w:val="left" w:pos="319"/>
              </w:tabs>
              <w:rPr>
                <w:sz w:val="24"/>
                <w:szCs w:val="24"/>
              </w:rPr>
            </w:pPr>
            <w:r w:rsidRPr="00846A87">
              <w:rPr>
                <w:rFonts w:eastAsia="Arial Unicode MS"/>
                <w:sz w:val="24"/>
                <w:szCs w:val="24"/>
                <w:lang w:eastAsia="ru-RU" w:bidi="ru-RU"/>
              </w:rPr>
              <w:t xml:space="preserve">Основные сведения и </w:t>
            </w:r>
            <w:proofErr w:type="spellStart"/>
            <w:r w:rsidRPr="00846A87">
              <w:rPr>
                <w:rFonts w:eastAsia="Arial Unicode MS"/>
                <w:sz w:val="24"/>
                <w:szCs w:val="24"/>
                <w:lang w:eastAsia="ru-RU" w:bidi="ru-RU"/>
              </w:rPr>
              <w:t>технико</w:t>
            </w:r>
            <w:r w:rsidRPr="00846A87">
              <w:rPr>
                <w:rFonts w:eastAsia="Arial Unicode MS"/>
                <w:sz w:val="24"/>
                <w:szCs w:val="24"/>
                <w:lang w:eastAsia="ru-RU" w:bidi="ru-RU"/>
              </w:rPr>
              <w:softHyphen/>
              <w:t>экономические</w:t>
            </w:r>
            <w:proofErr w:type="spellEnd"/>
            <w:r w:rsidRPr="00846A87">
              <w:rPr>
                <w:rFonts w:eastAsia="Arial Unicode MS"/>
                <w:sz w:val="24"/>
                <w:szCs w:val="24"/>
                <w:lang w:eastAsia="ru-RU" w:bidi="ru-RU"/>
              </w:rPr>
              <w:t xml:space="preserve"> показатели проекта- аналога, реализуемого (или реализованного) в Российской Федерации по месту расположения земельного участка, на котором будет расположен (располагается) планируемый объект капитального строительства, или (в случае отсутствия проектов-аналогов, реализуемых на территории Российской Федерации) в иностранном государстве.</w:t>
            </w:r>
          </w:p>
          <w:p w:rsidR="00301C73" w:rsidRPr="00846A87" w:rsidRDefault="00C72363">
            <w:pPr>
              <w:pStyle w:val="af4"/>
              <w:numPr>
                <w:ilvl w:val="0"/>
                <w:numId w:val="7"/>
              </w:numPr>
              <w:tabs>
                <w:tab w:val="left" w:pos="168"/>
                <w:tab w:val="left" w:pos="319"/>
              </w:tabs>
              <w:rPr>
                <w:sz w:val="24"/>
                <w:szCs w:val="24"/>
              </w:rPr>
            </w:pPr>
            <w:r w:rsidRPr="00846A87">
              <w:rPr>
                <w:rFonts w:eastAsia="Arial Unicode MS"/>
                <w:sz w:val="24"/>
                <w:szCs w:val="24"/>
                <w:lang w:eastAsia="ru-RU" w:bidi="ru-RU"/>
              </w:rPr>
              <w:t>Рыночная стоимость приобретаемого объекта недвижимого имущества, указанная в отчете об оценке данного объекта, составленном в порядке, предусмотренном законодательством Российской Федерации об оценочной деятельности (в случае приобретения объекта недвижимого имущества).</w:t>
            </w:r>
          </w:p>
          <w:p w:rsidR="00301C73" w:rsidRPr="00846A87" w:rsidRDefault="00C72363">
            <w:pPr>
              <w:pStyle w:val="af4"/>
              <w:ind w:firstLine="0"/>
              <w:rPr>
                <w:sz w:val="24"/>
                <w:szCs w:val="24"/>
              </w:rPr>
            </w:pPr>
            <w:r w:rsidRPr="00846A87">
              <w:rPr>
                <w:rFonts w:eastAsia="Arial Unicode MS"/>
                <w:sz w:val="24"/>
                <w:szCs w:val="24"/>
                <w:lang w:eastAsia="ru-RU" w:bidi="ru-RU"/>
              </w:rPr>
              <w:t>реквизиты положительного заключения государственной экспертизы проектной документации в части проверки достоверности определения сметной стоимости</w:t>
            </w:r>
          </w:p>
          <w:p w:rsidR="00301C73" w:rsidRPr="00846A87" w:rsidRDefault="00C72363">
            <w:pPr>
              <w:pStyle w:val="af4"/>
              <w:ind w:firstLine="0"/>
              <w:rPr>
                <w:sz w:val="24"/>
                <w:szCs w:val="24"/>
              </w:rPr>
            </w:pPr>
            <w:r w:rsidRPr="00846A87">
              <w:rPr>
                <w:rFonts w:eastAsia="Arial Unicode MS"/>
                <w:sz w:val="24"/>
                <w:szCs w:val="24"/>
                <w:lang w:eastAsia="ru-RU" w:bidi="ru-RU"/>
              </w:rPr>
              <w:t>строительства объектов</w:t>
            </w:r>
          </w:p>
          <w:p w:rsidR="00301C73" w:rsidRPr="00846A87" w:rsidRDefault="00C72363">
            <w:pPr>
              <w:pStyle w:val="af4"/>
              <w:numPr>
                <w:ilvl w:val="0"/>
                <w:numId w:val="7"/>
              </w:numPr>
              <w:tabs>
                <w:tab w:val="left" w:pos="168"/>
                <w:tab w:val="left" w:pos="319"/>
              </w:tabs>
              <w:rPr>
                <w:sz w:val="24"/>
                <w:szCs w:val="24"/>
              </w:rPr>
            </w:pPr>
            <w:r w:rsidRPr="00846A87">
              <w:rPr>
                <w:rFonts w:eastAsia="Arial Unicode MS"/>
                <w:sz w:val="24"/>
                <w:szCs w:val="24"/>
                <w:lang w:eastAsia="ru-RU" w:bidi="ru-RU"/>
              </w:rPr>
              <w:t xml:space="preserve">Капитального строительства в случаях, установленных частью 2 статьи 8.3 </w:t>
            </w:r>
            <w:proofErr w:type="spellStart"/>
            <w:r w:rsidRPr="00846A87">
              <w:rPr>
                <w:rFonts w:eastAsia="Arial Unicode MS"/>
                <w:sz w:val="24"/>
                <w:szCs w:val="24"/>
                <w:lang w:eastAsia="ru-RU" w:bidi="ru-RU"/>
              </w:rPr>
              <w:t>Градострои</w:t>
            </w:r>
            <w:proofErr w:type="spellEnd"/>
            <w:r w:rsidRPr="00846A87">
              <w:rPr>
                <w:rFonts w:eastAsia="Arial Unicode MS"/>
                <w:sz w:val="24"/>
                <w:szCs w:val="24"/>
                <w:lang w:eastAsia="ru-RU" w:bidi="ru-RU"/>
              </w:rPr>
              <w:t>-тельного кодекса Российской Федерации</w:t>
            </w:r>
          </w:p>
        </w:tc>
      </w:tr>
      <w:tr w:rsidR="00301C73" w:rsidRPr="00846A87" w:rsidTr="004955AC">
        <w:tc>
          <w:tcPr>
            <w:tcW w:w="562"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3</w:t>
            </w:r>
          </w:p>
        </w:tc>
        <w:tc>
          <w:tcPr>
            <w:tcW w:w="2212"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Наличие потребителей продукции (услуг),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247"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w:t>
            </w:r>
          </w:p>
          <w:p w:rsidR="00301C73" w:rsidRPr="00846A87" w:rsidRDefault="00C72363">
            <w:pPr>
              <w:pStyle w:val="af4"/>
              <w:ind w:firstLine="0"/>
              <w:jc w:val="center"/>
              <w:rPr>
                <w:sz w:val="24"/>
                <w:szCs w:val="24"/>
              </w:rPr>
            </w:pPr>
            <w:r w:rsidRPr="00846A87">
              <w:rPr>
                <w:rFonts w:eastAsia="Arial Unicode MS"/>
                <w:sz w:val="24"/>
                <w:szCs w:val="24"/>
                <w:lang w:eastAsia="ru-RU" w:bidi="ru-RU"/>
              </w:rPr>
              <w:t>0,5;</w:t>
            </w:r>
          </w:p>
          <w:p w:rsidR="00301C73" w:rsidRPr="00846A87" w:rsidRDefault="00C72363">
            <w:pPr>
              <w:pStyle w:val="af4"/>
              <w:ind w:firstLine="0"/>
              <w:jc w:val="center"/>
              <w:rPr>
                <w:sz w:val="24"/>
                <w:szCs w:val="24"/>
              </w:rPr>
            </w:pPr>
            <w:r w:rsidRPr="00846A87">
              <w:rPr>
                <w:rFonts w:eastAsia="Arial Unicode MS"/>
                <w:sz w:val="24"/>
                <w:szCs w:val="24"/>
                <w:lang w:eastAsia="ru-RU" w:bidi="ru-RU"/>
              </w:rPr>
              <w:t>0</w:t>
            </w:r>
          </w:p>
        </w:tc>
        <w:tc>
          <w:tcPr>
            <w:tcW w:w="936" w:type="dxa"/>
            <w:shd w:val="clear" w:color="auto" w:fill="auto"/>
          </w:tcPr>
          <w:p w:rsidR="00301C73" w:rsidRPr="00846A87" w:rsidRDefault="00301C73">
            <w:pPr>
              <w:rPr>
                <w:rFonts w:ascii="Times New Roman" w:hAnsi="Times New Roman" w:cs="Times New Roman"/>
              </w:rPr>
            </w:pPr>
          </w:p>
        </w:tc>
        <w:tc>
          <w:tcPr>
            <w:tcW w:w="1275" w:type="dxa"/>
            <w:shd w:val="clear" w:color="auto" w:fill="auto"/>
          </w:tcPr>
          <w:p w:rsidR="00301C73" w:rsidRPr="00846A87" w:rsidRDefault="00301C73">
            <w:pPr>
              <w:rPr>
                <w:rFonts w:ascii="Times New Roman" w:hAnsi="Times New Roman" w:cs="Times New Roman"/>
              </w:rPr>
            </w:pPr>
          </w:p>
        </w:tc>
        <w:tc>
          <w:tcPr>
            <w:tcW w:w="1134" w:type="dxa"/>
            <w:shd w:val="clear" w:color="auto" w:fill="auto"/>
          </w:tcPr>
          <w:p w:rsidR="00301C73" w:rsidRPr="00846A87" w:rsidRDefault="00301C73">
            <w:pPr>
              <w:rPr>
                <w:rFonts w:ascii="Times New Roman" w:hAnsi="Times New Roman" w:cs="Times New Roman"/>
              </w:rPr>
            </w:pPr>
          </w:p>
        </w:tc>
        <w:tc>
          <w:tcPr>
            <w:tcW w:w="2268" w:type="dxa"/>
            <w:shd w:val="clear" w:color="auto" w:fill="auto"/>
          </w:tcPr>
          <w:p w:rsidR="00301C73" w:rsidRPr="00846A87" w:rsidRDefault="00597759">
            <w:pPr>
              <w:pStyle w:val="af4"/>
              <w:ind w:firstLine="0"/>
              <w:rPr>
                <w:sz w:val="24"/>
                <w:szCs w:val="24"/>
              </w:rPr>
            </w:pPr>
            <w:r>
              <w:rPr>
                <w:rFonts w:eastAsia="Arial Unicode MS"/>
                <w:sz w:val="24"/>
                <w:szCs w:val="24"/>
                <w:lang w:eastAsia="ru-RU" w:bidi="ru-RU"/>
              </w:rPr>
              <w:t>о</w:t>
            </w:r>
            <w:r w:rsidR="00C72363" w:rsidRPr="00846A87">
              <w:rPr>
                <w:rFonts w:eastAsia="Arial Unicode MS"/>
                <w:sz w:val="24"/>
                <w:szCs w:val="24"/>
                <w:lang w:eastAsia="ru-RU" w:bidi="ru-RU"/>
              </w:rPr>
              <w:t>боснование спроса (потребности) на услуги (продукцию), создаваемые в результате реализации инвестиционного проекта, для обеспечения</w:t>
            </w:r>
          </w:p>
          <w:p w:rsidR="00301C73" w:rsidRPr="00846A87" w:rsidRDefault="00C72363">
            <w:pPr>
              <w:pStyle w:val="af4"/>
              <w:ind w:firstLine="0"/>
              <w:rPr>
                <w:sz w:val="24"/>
                <w:szCs w:val="24"/>
              </w:rPr>
            </w:pPr>
            <w:r w:rsidRPr="00846A87">
              <w:rPr>
                <w:rFonts w:eastAsia="Arial Unicode MS"/>
                <w:sz w:val="24"/>
                <w:szCs w:val="24"/>
                <w:lang w:eastAsia="ru-RU" w:bidi="ru-RU"/>
              </w:rPr>
              <w:t>проектируемого (нормативного) уровня использования проектной мощности объекта (мощности приобретаемого объекта недвижимого имущества)</w:t>
            </w:r>
          </w:p>
        </w:tc>
      </w:tr>
      <w:tr w:rsidR="00301C73" w:rsidRPr="00846A87" w:rsidTr="004955AC">
        <w:trPr>
          <w:cantSplit/>
        </w:trPr>
        <w:tc>
          <w:tcPr>
            <w:tcW w:w="562"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4</w:t>
            </w:r>
          </w:p>
        </w:tc>
        <w:tc>
          <w:tcPr>
            <w:tcW w:w="2212"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Отношение проектной мощности создаваемого (</w:t>
            </w:r>
            <w:proofErr w:type="spellStart"/>
            <w:r w:rsidRPr="00846A87">
              <w:rPr>
                <w:rFonts w:eastAsia="Arial Unicode MS"/>
                <w:sz w:val="24"/>
                <w:szCs w:val="24"/>
                <w:lang w:eastAsia="ru-RU" w:bidi="ru-RU"/>
              </w:rPr>
              <w:t>реконструируе-мого</w:t>
            </w:r>
            <w:proofErr w:type="spellEnd"/>
            <w:r w:rsidRPr="00846A87">
              <w:rPr>
                <w:rFonts w:eastAsia="Arial Unicode MS"/>
                <w:sz w:val="24"/>
                <w:szCs w:val="24"/>
                <w:lang w:eastAsia="ru-RU" w:bidi="ru-RU"/>
              </w:rPr>
              <w:t xml:space="preserve"> ) объекта капитального строительства (мощности приобретаемого объекта недвижимого имущества) к мощности, необходимой для обеспечения производства продукции (услуг) в объеме, предусмотрен-ном для муниципальных нужд</w:t>
            </w:r>
          </w:p>
        </w:tc>
        <w:tc>
          <w:tcPr>
            <w:tcW w:w="1247"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w:t>
            </w:r>
          </w:p>
          <w:p w:rsidR="00301C73" w:rsidRPr="00846A87" w:rsidRDefault="00C72363">
            <w:pPr>
              <w:pStyle w:val="af4"/>
              <w:ind w:firstLine="0"/>
              <w:jc w:val="center"/>
              <w:rPr>
                <w:sz w:val="24"/>
                <w:szCs w:val="24"/>
              </w:rPr>
            </w:pPr>
            <w:r w:rsidRPr="00846A87">
              <w:rPr>
                <w:rFonts w:eastAsia="Arial Unicode MS"/>
                <w:sz w:val="24"/>
                <w:szCs w:val="24"/>
                <w:lang w:eastAsia="ru-RU" w:bidi="ru-RU"/>
              </w:rPr>
              <w:t>0</w:t>
            </w:r>
          </w:p>
        </w:tc>
        <w:tc>
          <w:tcPr>
            <w:tcW w:w="936" w:type="dxa"/>
            <w:shd w:val="clear" w:color="auto" w:fill="auto"/>
          </w:tcPr>
          <w:p w:rsidR="00301C73" w:rsidRPr="00846A87" w:rsidRDefault="00301C73">
            <w:pPr>
              <w:rPr>
                <w:rFonts w:ascii="Times New Roman" w:hAnsi="Times New Roman" w:cs="Times New Roman"/>
              </w:rPr>
            </w:pPr>
          </w:p>
        </w:tc>
        <w:tc>
          <w:tcPr>
            <w:tcW w:w="1275" w:type="dxa"/>
            <w:shd w:val="clear" w:color="auto" w:fill="auto"/>
          </w:tcPr>
          <w:p w:rsidR="00301C73" w:rsidRPr="00846A87" w:rsidRDefault="00301C73">
            <w:pPr>
              <w:rPr>
                <w:rFonts w:ascii="Times New Roman" w:hAnsi="Times New Roman" w:cs="Times New Roman"/>
              </w:rPr>
            </w:pPr>
          </w:p>
        </w:tc>
        <w:tc>
          <w:tcPr>
            <w:tcW w:w="1134" w:type="dxa"/>
            <w:shd w:val="clear" w:color="auto" w:fill="auto"/>
          </w:tcPr>
          <w:p w:rsidR="00301C73" w:rsidRPr="00846A87" w:rsidRDefault="00301C73">
            <w:pPr>
              <w:rPr>
                <w:rFonts w:ascii="Times New Roman" w:hAnsi="Times New Roman" w:cs="Times New Roman"/>
              </w:rPr>
            </w:pPr>
          </w:p>
        </w:tc>
        <w:tc>
          <w:tcPr>
            <w:tcW w:w="2268" w:type="dxa"/>
            <w:shd w:val="clear" w:color="auto" w:fill="auto"/>
          </w:tcPr>
          <w:p w:rsidR="00301C73" w:rsidRPr="00846A87" w:rsidRDefault="00597759">
            <w:pPr>
              <w:pStyle w:val="af4"/>
              <w:ind w:firstLine="0"/>
              <w:rPr>
                <w:sz w:val="24"/>
                <w:szCs w:val="24"/>
              </w:rPr>
            </w:pPr>
            <w:r>
              <w:rPr>
                <w:rFonts w:eastAsia="Arial Unicode MS"/>
                <w:sz w:val="24"/>
                <w:szCs w:val="24"/>
                <w:lang w:eastAsia="ru-RU" w:bidi="ru-RU"/>
              </w:rPr>
              <w:t>п</w:t>
            </w:r>
            <w:r w:rsidR="00C72363" w:rsidRPr="00846A87">
              <w:rPr>
                <w:rFonts w:eastAsia="Arial Unicode MS"/>
                <w:sz w:val="24"/>
                <w:szCs w:val="24"/>
                <w:lang w:eastAsia="ru-RU" w:bidi="ru-RU"/>
              </w:rPr>
              <w:t>риводятся документально подтвержденные данные о мощности, необходимой для производства продукции (услуг) в объеме, предусмотренном для обеспечения</w:t>
            </w:r>
          </w:p>
          <w:p w:rsidR="00301C73" w:rsidRPr="00846A87" w:rsidRDefault="00C72363">
            <w:pPr>
              <w:pStyle w:val="af4"/>
              <w:ind w:firstLine="0"/>
              <w:rPr>
                <w:sz w:val="24"/>
                <w:szCs w:val="24"/>
              </w:rPr>
            </w:pPr>
            <w:r w:rsidRPr="00846A87">
              <w:rPr>
                <w:rFonts w:eastAsia="Arial Unicode MS"/>
                <w:sz w:val="24"/>
                <w:szCs w:val="24"/>
                <w:lang w:eastAsia="ru-RU" w:bidi="ru-RU"/>
              </w:rPr>
              <w:t>муниципальных нужд</w:t>
            </w:r>
          </w:p>
        </w:tc>
      </w:tr>
      <w:tr w:rsidR="00301C73" w:rsidRPr="00846A87" w:rsidTr="004955AC">
        <w:tc>
          <w:tcPr>
            <w:tcW w:w="562"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5</w:t>
            </w:r>
          </w:p>
        </w:tc>
        <w:tc>
          <w:tcPr>
            <w:tcW w:w="2212"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Обеспечение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инвестиционного проекта</w:t>
            </w:r>
          </w:p>
        </w:tc>
        <w:tc>
          <w:tcPr>
            <w:tcW w:w="1247"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w:t>
            </w:r>
          </w:p>
          <w:p w:rsidR="00301C73" w:rsidRPr="00846A87" w:rsidRDefault="00C72363">
            <w:pPr>
              <w:pStyle w:val="af4"/>
              <w:ind w:firstLine="0"/>
              <w:jc w:val="center"/>
              <w:rPr>
                <w:sz w:val="24"/>
                <w:szCs w:val="24"/>
              </w:rPr>
            </w:pPr>
            <w:r w:rsidRPr="00846A87">
              <w:rPr>
                <w:rFonts w:eastAsia="Arial Unicode MS"/>
                <w:sz w:val="24"/>
                <w:szCs w:val="24"/>
                <w:lang w:eastAsia="ru-RU" w:bidi="ru-RU"/>
              </w:rPr>
              <w:t>0,5;</w:t>
            </w:r>
          </w:p>
          <w:p w:rsidR="00301C73" w:rsidRPr="00846A87" w:rsidRDefault="00C72363">
            <w:pPr>
              <w:pStyle w:val="af4"/>
              <w:ind w:firstLine="0"/>
              <w:jc w:val="center"/>
              <w:rPr>
                <w:sz w:val="24"/>
                <w:szCs w:val="24"/>
              </w:rPr>
            </w:pPr>
            <w:r w:rsidRPr="00846A87">
              <w:rPr>
                <w:rFonts w:eastAsia="Arial Unicode MS"/>
                <w:sz w:val="24"/>
                <w:szCs w:val="24"/>
                <w:lang w:eastAsia="ru-RU" w:bidi="ru-RU"/>
              </w:rPr>
              <w:t>0</w:t>
            </w:r>
          </w:p>
        </w:tc>
        <w:tc>
          <w:tcPr>
            <w:tcW w:w="936" w:type="dxa"/>
            <w:shd w:val="clear" w:color="auto" w:fill="auto"/>
          </w:tcPr>
          <w:p w:rsidR="00301C73" w:rsidRPr="00846A87" w:rsidRDefault="00301C73">
            <w:pPr>
              <w:rPr>
                <w:rFonts w:ascii="Times New Roman" w:hAnsi="Times New Roman" w:cs="Times New Roman"/>
              </w:rPr>
            </w:pPr>
          </w:p>
        </w:tc>
        <w:tc>
          <w:tcPr>
            <w:tcW w:w="1275" w:type="dxa"/>
            <w:shd w:val="clear" w:color="auto" w:fill="auto"/>
          </w:tcPr>
          <w:p w:rsidR="00301C73" w:rsidRPr="00846A87" w:rsidRDefault="00301C73">
            <w:pPr>
              <w:rPr>
                <w:rFonts w:ascii="Times New Roman" w:hAnsi="Times New Roman" w:cs="Times New Roman"/>
              </w:rPr>
            </w:pPr>
          </w:p>
        </w:tc>
        <w:tc>
          <w:tcPr>
            <w:tcW w:w="1134" w:type="dxa"/>
            <w:shd w:val="clear" w:color="auto" w:fill="auto"/>
          </w:tcPr>
          <w:p w:rsidR="00301C73" w:rsidRPr="00846A87" w:rsidRDefault="00301C73">
            <w:pPr>
              <w:rPr>
                <w:rFonts w:ascii="Times New Roman" w:hAnsi="Times New Roman" w:cs="Times New Roman"/>
              </w:rPr>
            </w:pPr>
          </w:p>
        </w:tc>
        <w:tc>
          <w:tcPr>
            <w:tcW w:w="2268" w:type="dxa"/>
            <w:shd w:val="clear" w:color="auto" w:fill="auto"/>
          </w:tcPr>
          <w:p w:rsidR="00301C73" w:rsidRPr="00846A87" w:rsidRDefault="00597759">
            <w:pPr>
              <w:pStyle w:val="af4"/>
              <w:ind w:firstLine="0"/>
              <w:rPr>
                <w:sz w:val="24"/>
                <w:szCs w:val="24"/>
              </w:rPr>
            </w:pPr>
            <w:r>
              <w:rPr>
                <w:rFonts w:eastAsia="Arial Unicode MS"/>
                <w:sz w:val="24"/>
                <w:szCs w:val="24"/>
                <w:lang w:eastAsia="ru-RU" w:bidi="ru-RU"/>
              </w:rPr>
              <w:t>о</w:t>
            </w:r>
            <w:r w:rsidR="00C72363" w:rsidRPr="00846A87">
              <w:rPr>
                <w:rFonts w:eastAsia="Arial Unicode MS"/>
                <w:sz w:val="24"/>
                <w:szCs w:val="24"/>
                <w:lang w:eastAsia="ru-RU" w:bidi="ru-RU"/>
              </w:rPr>
              <w:t>боснование</w:t>
            </w:r>
          </w:p>
          <w:p w:rsidR="00301C73" w:rsidRPr="00846A87" w:rsidRDefault="00C72363">
            <w:pPr>
              <w:pStyle w:val="af4"/>
              <w:ind w:firstLine="0"/>
              <w:rPr>
                <w:sz w:val="24"/>
                <w:szCs w:val="24"/>
              </w:rPr>
            </w:pPr>
            <w:r w:rsidRPr="00846A87">
              <w:rPr>
                <w:rFonts w:eastAsia="Arial Unicode MS"/>
                <w:sz w:val="24"/>
                <w:szCs w:val="24"/>
                <w:lang w:eastAsia="ru-RU" w:bidi="ru-RU"/>
              </w:rPr>
              <w:t>планируемого обеспечения</w:t>
            </w:r>
          </w:p>
          <w:p w:rsidR="00301C73" w:rsidRPr="00846A87" w:rsidRDefault="00C72363">
            <w:pPr>
              <w:pStyle w:val="af4"/>
              <w:ind w:firstLine="0"/>
              <w:rPr>
                <w:sz w:val="24"/>
                <w:szCs w:val="24"/>
              </w:rPr>
            </w:pPr>
            <w:r w:rsidRPr="00846A87">
              <w:rPr>
                <w:rFonts w:eastAsia="Arial Unicode MS"/>
                <w:sz w:val="24"/>
                <w:szCs w:val="24"/>
                <w:lang w:eastAsia="ru-RU" w:bidi="ru-RU"/>
              </w:rPr>
              <w:t>создаваемого (</w:t>
            </w:r>
            <w:proofErr w:type="spellStart"/>
            <w:proofErr w:type="gramStart"/>
            <w:r w:rsidRPr="00846A87">
              <w:rPr>
                <w:rFonts w:eastAsia="Arial Unicode MS"/>
                <w:sz w:val="24"/>
                <w:szCs w:val="24"/>
                <w:lang w:eastAsia="ru-RU" w:bidi="ru-RU"/>
              </w:rPr>
              <w:t>реконструиру-емого</w:t>
            </w:r>
            <w:proofErr w:type="spellEnd"/>
            <w:proofErr w:type="gramEnd"/>
            <w:r w:rsidRPr="00846A87">
              <w:rPr>
                <w:rFonts w:eastAsia="Arial Unicode MS"/>
                <w:sz w:val="24"/>
                <w:szCs w:val="24"/>
                <w:lang w:eastAsia="ru-RU" w:bidi="ru-RU"/>
              </w:rPr>
              <w:t>) объекта капитального</w:t>
            </w:r>
          </w:p>
          <w:p w:rsidR="00301C73" w:rsidRPr="00846A87" w:rsidRDefault="00C72363" w:rsidP="00597759">
            <w:pPr>
              <w:pStyle w:val="af4"/>
              <w:ind w:firstLine="0"/>
              <w:rPr>
                <w:sz w:val="24"/>
                <w:szCs w:val="24"/>
              </w:rPr>
            </w:pPr>
            <w:r w:rsidRPr="00846A87">
              <w:rPr>
                <w:rFonts w:eastAsia="Arial Unicode MS"/>
                <w:sz w:val="24"/>
                <w:szCs w:val="24"/>
                <w:lang w:eastAsia="ru-RU" w:bidi="ru-RU"/>
              </w:rPr>
              <w:t>строительства (приобретаемого объекта недвижимого имущества) инженерной и транспортной инфраструктурами в объемах, достаточных для реализации инвестиционно-</w:t>
            </w:r>
            <w:proofErr w:type="spellStart"/>
            <w:r w:rsidRPr="00846A87">
              <w:rPr>
                <w:rFonts w:eastAsia="Arial Unicode MS"/>
                <w:sz w:val="24"/>
                <w:szCs w:val="24"/>
                <w:lang w:eastAsia="ru-RU" w:bidi="ru-RU"/>
              </w:rPr>
              <w:t>го</w:t>
            </w:r>
            <w:proofErr w:type="spellEnd"/>
            <w:r w:rsidRPr="00846A87">
              <w:rPr>
                <w:rFonts w:eastAsia="Arial Unicode MS"/>
                <w:sz w:val="24"/>
                <w:szCs w:val="24"/>
                <w:lang w:eastAsia="ru-RU" w:bidi="ru-RU"/>
              </w:rPr>
              <w:t xml:space="preserve"> проекта</w:t>
            </w:r>
          </w:p>
        </w:tc>
      </w:tr>
      <w:tr w:rsidR="00301C73" w:rsidRPr="00846A87" w:rsidTr="004955AC">
        <w:tc>
          <w:tcPr>
            <w:tcW w:w="562" w:type="dxa"/>
            <w:shd w:val="clear" w:color="auto" w:fill="auto"/>
          </w:tcPr>
          <w:p w:rsidR="00301C73" w:rsidRPr="00846A87" w:rsidRDefault="00C72363">
            <w:pPr>
              <w:pStyle w:val="af3"/>
              <w:spacing w:line="240" w:lineRule="auto"/>
              <w:jc w:val="center"/>
              <w:rPr>
                <w:sz w:val="24"/>
                <w:szCs w:val="24"/>
              </w:rPr>
            </w:pPr>
            <w:r w:rsidRPr="00846A87">
              <w:rPr>
                <w:rFonts w:eastAsia="Arial Unicode MS"/>
                <w:sz w:val="24"/>
                <w:szCs w:val="24"/>
                <w:lang w:eastAsia="ru-RU" w:bidi="ru-RU"/>
              </w:rPr>
              <w:t>6</w:t>
            </w:r>
          </w:p>
        </w:tc>
        <w:tc>
          <w:tcPr>
            <w:tcW w:w="2212"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 xml:space="preserve">Наличие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w:t>
            </w:r>
            <w:proofErr w:type="spellStart"/>
            <w:r w:rsidRPr="00846A87">
              <w:rPr>
                <w:rFonts w:eastAsia="Arial Unicode MS"/>
                <w:sz w:val="24"/>
                <w:szCs w:val="24"/>
                <w:lang w:eastAsia="ru-RU" w:bidi="ru-RU"/>
              </w:rPr>
              <w:t>Градострои</w:t>
            </w:r>
            <w:proofErr w:type="spellEnd"/>
            <w:r w:rsidRPr="00846A87">
              <w:rPr>
                <w:rFonts w:eastAsia="Arial Unicode MS"/>
                <w:sz w:val="24"/>
                <w:szCs w:val="24"/>
                <w:lang w:eastAsia="ru-RU" w:bidi="ru-RU"/>
              </w:rPr>
              <w:t>-тельного кодекса Российской Федерации</w:t>
            </w:r>
          </w:p>
        </w:tc>
        <w:tc>
          <w:tcPr>
            <w:tcW w:w="1247" w:type="dxa"/>
            <w:shd w:val="clear" w:color="auto" w:fill="auto"/>
          </w:tcPr>
          <w:p w:rsidR="00301C73" w:rsidRPr="00846A87" w:rsidRDefault="00C72363">
            <w:pPr>
              <w:pStyle w:val="af4"/>
              <w:ind w:left="-104" w:firstLine="0"/>
              <w:jc w:val="center"/>
              <w:rPr>
                <w:sz w:val="24"/>
                <w:szCs w:val="24"/>
              </w:rPr>
            </w:pPr>
            <w:r w:rsidRPr="00846A87">
              <w:rPr>
                <w:rFonts w:eastAsia="Arial Unicode MS"/>
                <w:sz w:val="24"/>
                <w:szCs w:val="24"/>
                <w:lang w:eastAsia="ru-RU" w:bidi="ru-RU"/>
              </w:rPr>
              <w:t>1;</w:t>
            </w:r>
          </w:p>
          <w:p w:rsidR="00301C73" w:rsidRPr="00846A87" w:rsidRDefault="00C72363">
            <w:pPr>
              <w:pStyle w:val="af4"/>
              <w:ind w:left="-104" w:firstLine="0"/>
              <w:jc w:val="center"/>
              <w:rPr>
                <w:sz w:val="24"/>
                <w:szCs w:val="24"/>
              </w:rPr>
            </w:pPr>
            <w:r w:rsidRPr="00846A87">
              <w:rPr>
                <w:rFonts w:eastAsia="Arial Unicode MS"/>
                <w:sz w:val="24"/>
                <w:szCs w:val="24"/>
                <w:lang w:eastAsia="ru-RU" w:bidi="ru-RU"/>
              </w:rPr>
              <w:t>критерий не применим</w:t>
            </w:r>
          </w:p>
        </w:tc>
        <w:tc>
          <w:tcPr>
            <w:tcW w:w="936" w:type="dxa"/>
            <w:shd w:val="clear" w:color="auto" w:fill="auto"/>
          </w:tcPr>
          <w:p w:rsidR="00301C73" w:rsidRPr="00846A87" w:rsidRDefault="00301C73">
            <w:pPr>
              <w:rPr>
                <w:rFonts w:ascii="Times New Roman" w:hAnsi="Times New Roman" w:cs="Times New Roman"/>
              </w:rPr>
            </w:pPr>
          </w:p>
        </w:tc>
        <w:tc>
          <w:tcPr>
            <w:tcW w:w="1275" w:type="dxa"/>
            <w:shd w:val="clear" w:color="auto" w:fill="auto"/>
          </w:tcPr>
          <w:p w:rsidR="00301C73" w:rsidRPr="00846A87" w:rsidRDefault="00301C73">
            <w:pPr>
              <w:rPr>
                <w:rFonts w:ascii="Times New Roman" w:hAnsi="Times New Roman" w:cs="Times New Roman"/>
              </w:rPr>
            </w:pPr>
          </w:p>
        </w:tc>
        <w:tc>
          <w:tcPr>
            <w:tcW w:w="1134" w:type="dxa"/>
            <w:shd w:val="clear" w:color="auto" w:fill="auto"/>
          </w:tcPr>
          <w:p w:rsidR="00301C73" w:rsidRPr="00846A87" w:rsidRDefault="00301C73">
            <w:pPr>
              <w:rPr>
                <w:rFonts w:ascii="Times New Roman" w:hAnsi="Times New Roman" w:cs="Times New Roman"/>
              </w:rPr>
            </w:pPr>
          </w:p>
        </w:tc>
        <w:tc>
          <w:tcPr>
            <w:tcW w:w="2268" w:type="dxa"/>
            <w:shd w:val="clear" w:color="auto" w:fill="auto"/>
          </w:tcPr>
          <w:p w:rsidR="00301C73" w:rsidRPr="00846A87" w:rsidRDefault="00597759" w:rsidP="00597759">
            <w:pPr>
              <w:pStyle w:val="af4"/>
              <w:ind w:firstLine="0"/>
              <w:rPr>
                <w:sz w:val="24"/>
                <w:szCs w:val="24"/>
              </w:rPr>
            </w:pPr>
            <w:r>
              <w:rPr>
                <w:rFonts w:eastAsia="Arial Unicode MS"/>
                <w:sz w:val="24"/>
                <w:szCs w:val="24"/>
                <w:lang w:eastAsia="ru-RU" w:bidi="ru-RU"/>
              </w:rPr>
              <w:t>с</w:t>
            </w:r>
            <w:r w:rsidR="00C72363" w:rsidRPr="00846A87">
              <w:rPr>
                <w:rFonts w:eastAsia="Arial Unicode MS"/>
                <w:sz w:val="24"/>
                <w:szCs w:val="24"/>
                <w:lang w:eastAsia="ru-RU" w:bidi="ru-RU"/>
              </w:rPr>
              <w:t xml:space="preserve">метная стоимость и реквизиты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 установленных частью 2 статьи 8.3 </w:t>
            </w:r>
            <w:proofErr w:type="spellStart"/>
            <w:proofErr w:type="gramStart"/>
            <w:r w:rsidR="00C72363" w:rsidRPr="00846A87">
              <w:rPr>
                <w:rFonts w:eastAsia="Arial Unicode MS"/>
                <w:sz w:val="24"/>
                <w:szCs w:val="24"/>
                <w:lang w:eastAsia="ru-RU" w:bidi="ru-RU"/>
              </w:rPr>
              <w:t>Градострои</w:t>
            </w:r>
            <w:proofErr w:type="spellEnd"/>
            <w:r w:rsidR="00C72363" w:rsidRPr="00846A87">
              <w:rPr>
                <w:rFonts w:eastAsia="Arial Unicode MS"/>
                <w:sz w:val="24"/>
                <w:szCs w:val="24"/>
                <w:lang w:eastAsia="ru-RU" w:bidi="ru-RU"/>
              </w:rPr>
              <w:t>-тельного</w:t>
            </w:r>
            <w:proofErr w:type="gramEnd"/>
            <w:r w:rsidR="00C72363" w:rsidRPr="00846A87">
              <w:rPr>
                <w:rFonts w:eastAsia="Arial Unicode MS"/>
                <w:sz w:val="24"/>
                <w:szCs w:val="24"/>
                <w:lang w:eastAsia="ru-RU" w:bidi="ru-RU"/>
              </w:rPr>
              <w:t xml:space="preserve"> кодекса Российской Федерации. Критерий не применим в отношении инвестиционных проектов, к которым применяется количественный критерий, предусмотренный подпунктом 2 пункта 2.2 Правил проведения проверки инвестиционных проектов на предмет эффективности использования средств бюджета Туапсинск</w:t>
            </w:r>
            <w:r w:rsidR="00C72363" w:rsidRPr="00846A87">
              <w:rPr>
                <w:sz w:val="24"/>
                <w:szCs w:val="24"/>
              </w:rPr>
              <w:t>ого</w:t>
            </w:r>
            <w:r w:rsidR="00C72363" w:rsidRPr="00846A87">
              <w:rPr>
                <w:rFonts w:eastAsia="Arial Unicode MS"/>
                <w:sz w:val="24"/>
                <w:szCs w:val="24"/>
                <w:lang w:eastAsia="ru-RU" w:bidi="ru-RU"/>
              </w:rPr>
              <w:t xml:space="preserve"> </w:t>
            </w:r>
            <w:r w:rsidR="00C72363" w:rsidRPr="00846A87">
              <w:rPr>
                <w:sz w:val="24"/>
                <w:szCs w:val="24"/>
              </w:rPr>
              <w:t>муниципального округа</w:t>
            </w:r>
            <w:r w:rsidR="00C72363" w:rsidRPr="00846A87">
              <w:rPr>
                <w:rFonts w:eastAsia="Arial Unicode MS"/>
                <w:sz w:val="24"/>
                <w:szCs w:val="24"/>
                <w:lang w:eastAsia="ru-RU" w:bidi="ru-RU"/>
              </w:rPr>
              <w:t>, направляемых на капитальные вложения, утвержденных настоящим постановлением</w:t>
            </w:r>
          </w:p>
        </w:tc>
      </w:tr>
      <w:tr w:rsidR="00301C73" w:rsidRPr="00846A87" w:rsidTr="004955AC">
        <w:trPr>
          <w:trHeight w:val="771"/>
        </w:trPr>
        <w:tc>
          <w:tcPr>
            <w:tcW w:w="562" w:type="dxa"/>
            <w:shd w:val="clear" w:color="auto" w:fill="auto"/>
          </w:tcPr>
          <w:p w:rsidR="00301C73" w:rsidRPr="00846A87" w:rsidRDefault="00301C73">
            <w:pPr>
              <w:pStyle w:val="af3"/>
              <w:spacing w:line="240" w:lineRule="auto"/>
              <w:jc w:val="center"/>
              <w:rPr>
                <w:rFonts w:eastAsia="Arial Unicode MS"/>
                <w:sz w:val="24"/>
                <w:szCs w:val="24"/>
                <w:lang w:eastAsia="ru-RU" w:bidi="ru-RU"/>
              </w:rPr>
            </w:pPr>
          </w:p>
        </w:tc>
        <w:tc>
          <w:tcPr>
            <w:tcW w:w="4395" w:type="dxa"/>
            <w:gridSpan w:val="3"/>
            <w:shd w:val="clear" w:color="auto" w:fill="auto"/>
          </w:tcPr>
          <w:p w:rsidR="00301C73" w:rsidRPr="00846A87" w:rsidRDefault="00C72363">
            <w:pPr>
              <w:pStyle w:val="af3"/>
              <w:rPr>
                <w:sz w:val="24"/>
                <w:szCs w:val="24"/>
                <w:lang w:eastAsia="ru-RU" w:bidi="ru-RU"/>
              </w:rPr>
            </w:pPr>
            <w:r w:rsidRPr="00846A87">
              <w:rPr>
                <w:rFonts w:eastAsia="Arial Unicode MS"/>
                <w:sz w:val="24"/>
                <w:szCs w:val="24"/>
                <w:lang w:eastAsia="ru-RU" w:bidi="ru-RU"/>
              </w:rPr>
              <w:t>Оценка эффективности использования средств бюджета Туапсинск</w:t>
            </w:r>
            <w:r w:rsidRPr="00846A87">
              <w:rPr>
                <w:sz w:val="24"/>
                <w:szCs w:val="24"/>
              </w:rPr>
              <w:t>ого</w:t>
            </w:r>
            <w:r w:rsidRPr="00846A87">
              <w:rPr>
                <w:rFonts w:eastAsia="Arial Unicode MS"/>
                <w:sz w:val="24"/>
                <w:szCs w:val="24"/>
                <w:lang w:eastAsia="ru-RU" w:bidi="ru-RU"/>
              </w:rPr>
              <w:t xml:space="preserve"> </w:t>
            </w:r>
            <w:r w:rsidRPr="00846A87">
              <w:rPr>
                <w:sz w:val="24"/>
                <w:szCs w:val="24"/>
              </w:rPr>
              <w:t>муниципального округа</w:t>
            </w:r>
            <w:r w:rsidRPr="00846A87">
              <w:rPr>
                <w:rFonts w:eastAsia="Arial Unicode MS"/>
                <w:sz w:val="24"/>
                <w:szCs w:val="24"/>
                <w:lang w:eastAsia="ru-RU" w:bidi="ru-RU"/>
              </w:rPr>
              <w:t xml:space="preserve">, направляемых на капитальные вложения, на основе количественных критериев – </w:t>
            </w:r>
            <w:proofErr w:type="spellStart"/>
            <w:r w:rsidRPr="00846A87">
              <w:rPr>
                <w:rFonts w:eastAsia="Arial Unicode MS"/>
                <w:sz w:val="24"/>
                <w:szCs w:val="24"/>
                <w:lang w:eastAsia="ru-RU" w:bidi="ru-RU"/>
              </w:rPr>
              <w:t>Э</w:t>
            </w:r>
            <w:r w:rsidRPr="00846A87">
              <w:rPr>
                <w:rFonts w:eastAsia="Arial Unicode MS"/>
                <w:sz w:val="24"/>
                <w:szCs w:val="24"/>
                <w:vertAlign w:val="subscript"/>
                <w:lang w:eastAsia="ru-RU" w:bidi="ru-RU"/>
              </w:rPr>
              <w:t>колич</w:t>
            </w:r>
            <w:proofErr w:type="spellEnd"/>
          </w:p>
        </w:tc>
        <w:tc>
          <w:tcPr>
            <w:tcW w:w="4677" w:type="dxa"/>
            <w:gridSpan w:val="3"/>
            <w:shd w:val="clear" w:color="auto" w:fill="auto"/>
            <w:vAlign w:val="center"/>
          </w:tcPr>
          <w:p w:rsidR="00301C73" w:rsidRPr="00846A87" w:rsidRDefault="004955AC">
            <w:pPr>
              <w:pStyle w:val="af3"/>
              <w:spacing w:line="240" w:lineRule="auto"/>
              <w:jc w:val="center"/>
              <w:rPr>
                <w:sz w:val="24"/>
                <w:szCs w:val="24"/>
              </w:rPr>
            </w:pPr>
            <m:oMathPara>
              <m:oMath>
                <m:sSub>
                  <m:sSubPr>
                    <m:ctrlPr>
                      <w:rPr>
                        <w:rFonts w:ascii="Cambria Math" w:hAnsi="Cambria Math"/>
                        <w:sz w:val="24"/>
                        <w:szCs w:val="24"/>
                      </w:rPr>
                    </m:ctrlPr>
                  </m:sSubPr>
                  <m:e>
                    <m:r>
                      <w:rPr>
                        <w:rFonts w:ascii="Cambria Math" w:hAnsi="Cambria Math"/>
                        <w:sz w:val="24"/>
                        <w:szCs w:val="24"/>
                      </w:rPr>
                      <m:t>Э</m:t>
                    </m:r>
                  </m:e>
                  <m:sub>
                    <m:r>
                      <w:rPr>
                        <w:rFonts w:ascii="Cambria Math" w:hAnsi="Cambria Math"/>
                        <w:sz w:val="24"/>
                        <w:szCs w:val="24"/>
                      </w:rPr>
                      <m:t>колич</m:t>
                    </m:r>
                  </m:sub>
                </m:sSub>
                <m:r>
                  <w:rPr>
                    <w:rFonts w:ascii="Cambria Math" w:hAnsi="Cambria Math"/>
                    <w:sz w:val="24"/>
                    <w:szCs w:val="24"/>
                  </w:rPr>
                  <m:t>=</m:t>
                </m:r>
                <m:nary>
                  <m:naryPr>
                    <m:chr m:val="∑"/>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i</m:t>
                    </m:r>
                  </m:sup>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в</m:t>
                        </m:r>
                      </m:e>
                      <m:sub>
                        <m:r>
                          <w:rPr>
                            <w:rFonts w:ascii="Cambria Math" w:hAnsi="Cambria Math"/>
                            <w:sz w:val="24"/>
                            <w:szCs w:val="24"/>
                          </w:rPr>
                          <m:t>i</m:t>
                        </m:r>
                      </m:sub>
                    </m:sSub>
                  </m:e>
                </m:nary>
              </m:oMath>
            </m:oMathPara>
          </w:p>
        </w:tc>
      </w:tr>
    </w:tbl>
    <w:p w:rsidR="00301C73" w:rsidRDefault="00301C73">
      <w:pPr>
        <w:pStyle w:val="af3"/>
        <w:spacing w:line="240" w:lineRule="auto"/>
        <w:jc w:val="center"/>
        <w:rPr>
          <w:sz w:val="28"/>
          <w:szCs w:val="28"/>
        </w:rPr>
      </w:pPr>
    </w:p>
    <w:p w:rsidR="001A2B70" w:rsidRDefault="001A2B70">
      <w:pPr>
        <w:pStyle w:val="af3"/>
        <w:spacing w:line="240" w:lineRule="auto"/>
        <w:ind w:left="998"/>
        <w:jc w:val="center"/>
        <w:rPr>
          <w:sz w:val="28"/>
          <w:szCs w:val="28"/>
        </w:rPr>
      </w:pPr>
    </w:p>
    <w:p w:rsidR="00301C73" w:rsidRDefault="00C72363">
      <w:pPr>
        <w:pStyle w:val="af3"/>
        <w:spacing w:line="240" w:lineRule="auto"/>
        <w:ind w:left="998"/>
        <w:jc w:val="center"/>
        <w:rPr>
          <w:sz w:val="28"/>
          <w:szCs w:val="28"/>
        </w:rPr>
      </w:pPr>
      <w:r>
        <w:rPr>
          <w:sz w:val="28"/>
          <w:szCs w:val="28"/>
        </w:rPr>
        <w:t>Таблица 3. Расчет интегральной оценки эффективности</w:t>
      </w:r>
    </w:p>
    <w:p w:rsidR="00301C73" w:rsidRDefault="00301C73">
      <w:pPr>
        <w:pStyle w:val="af3"/>
        <w:spacing w:line="240" w:lineRule="auto"/>
        <w:ind w:left="998"/>
        <w:rPr>
          <w:sz w:val="28"/>
          <w:szCs w:val="28"/>
        </w:rPr>
      </w:pPr>
    </w:p>
    <w:tbl>
      <w:tblPr>
        <w:tblW w:w="9454" w:type="dxa"/>
        <w:jc w:val="center"/>
        <w:tblCellMar>
          <w:left w:w="10" w:type="dxa"/>
          <w:right w:w="10" w:type="dxa"/>
        </w:tblCellMar>
        <w:tblLook w:val="0000" w:firstRow="0" w:lastRow="0" w:firstColumn="0" w:lastColumn="0" w:noHBand="0" w:noVBand="0"/>
      </w:tblPr>
      <w:tblGrid>
        <w:gridCol w:w="4104"/>
        <w:gridCol w:w="3826"/>
        <w:gridCol w:w="1524"/>
      </w:tblGrid>
      <w:tr w:rsidR="00301C73" w:rsidRPr="00846A87">
        <w:trPr>
          <w:trHeight w:hRule="exact" w:val="591"/>
          <w:jc w:val="center"/>
        </w:trPr>
        <w:tc>
          <w:tcPr>
            <w:tcW w:w="4104" w:type="dxa"/>
            <w:tcBorders>
              <w:top w:val="single" w:sz="4" w:space="0" w:color="000000"/>
              <w:left w:val="single" w:sz="4" w:space="0" w:color="000000"/>
            </w:tcBorders>
            <w:shd w:val="clear" w:color="auto" w:fill="auto"/>
          </w:tcPr>
          <w:p w:rsidR="00301C73" w:rsidRPr="00846A87" w:rsidRDefault="00C72363">
            <w:pPr>
              <w:pStyle w:val="af4"/>
              <w:ind w:firstLine="0"/>
              <w:jc w:val="center"/>
              <w:rPr>
                <w:sz w:val="24"/>
                <w:szCs w:val="24"/>
              </w:rPr>
            </w:pPr>
            <w:r w:rsidRPr="00846A87">
              <w:rPr>
                <w:sz w:val="24"/>
                <w:szCs w:val="24"/>
              </w:rPr>
              <w:t>Показатель</w:t>
            </w:r>
          </w:p>
        </w:tc>
        <w:tc>
          <w:tcPr>
            <w:tcW w:w="3826" w:type="dxa"/>
            <w:tcBorders>
              <w:top w:val="single" w:sz="4" w:space="0" w:color="000000"/>
              <w:left w:val="single" w:sz="4" w:space="0" w:color="000000"/>
            </w:tcBorders>
            <w:shd w:val="clear" w:color="auto" w:fill="auto"/>
          </w:tcPr>
          <w:p w:rsidR="00301C73" w:rsidRPr="00846A87" w:rsidRDefault="00C72363">
            <w:pPr>
              <w:pStyle w:val="af4"/>
              <w:ind w:firstLine="0"/>
              <w:jc w:val="center"/>
              <w:rPr>
                <w:sz w:val="24"/>
                <w:szCs w:val="24"/>
              </w:rPr>
            </w:pPr>
            <w:r w:rsidRPr="00846A87">
              <w:rPr>
                <w:sz w:val="24"/>
                <w:szCs w:val="24"/>
              </w:rPr>
              <w:t>Оценка эффективности</w:t>
            </w:r>
          </w:p>
        </w:tc>
        <w:tc>
          <w:tcPr>
            <w:tcW w:w="1524" w:type="dxa"/>
            <w:tcBorders>
              <w:top w:val="single" w:sz="4" w:space="0" w:color="000000"/>
              <w:left w:val="single" w:sz="4" w:space="0" w:color="000000"/>
              <w:right w:val="single" w:sz="4" w:space="0" w:color="000000"/>
            </w:tcBorders>
            <w:shd w:val="clear" w:color="auto" w:fill="auto"/>
            <w:vAlign w:val="center"/>
          </w:tcPr>
          <w:p w:rsidR="00301C73" w:rsidRPr="00846A87" w:rsidRDefault="00C72363">
            <w:pPr>
              <w:pStyle w:val="af4"/>
              <w:ind w:firstLine="0"/>
              <w:jc w:val="center"/>
              <w:rPr>
                <w:sz w:val="24"/>
                <w:szCs w:val="24"/>
              </w:rPr>
            </w:pPr>
            <w:r w:rsidRPr="00846A87">
              <w:rPr>
                <w:sz w:val="24"/>
                <w:szCs w:val="24"/>
              </w:rPr>
              <w:t>Весовой коэффициент</w:t>
            </w:r>
          </w:p>
        </w:tc>
      </w:tr>
      <w:tr w:rsidR="00301C73" w:rsidRPr="00846A87">
        <w:trPr>
          <w:trHeight w:hRule="exact" w:val="590"/>
          <w:jc w:val="center"/>
        </w:trPr>
        <w:tc>
          <w:tcPr>
            <w:tcW w:w="4104" w:type="dxa"/>
            <w:tcBorders>
              <w:top w:val="single" w:sz="4" w:space="0" w:color="000000"/>
              <w:left w:val="single" w:sz="4" w:space="0" w:color="000000"/>
            </w:tcBorders>
            <w:shd w:val="clear" w:color="auto" w:fill="auto"/>
          </w:tcPr>
          <w:p w:rsidR="00301C73" w:rsidRPr="00846A87" w:rsidRDefault="00C72363">
            <w:pPr>
              <w:pStyle w:val="af4"/>
              <w:ind w:firstLine="0"/>
              <w:rPr>
                <w:sz w:val="24"/>
                <w:szCs w:val="24"/>
              </w:rPr>
            </w:pPr>
            <w:r w:rsidRPr="00846A87">
              <w:rPr>
                <w:sz w:val="24"/>
                <w:szCs w:val="24"/>
              </w:rPr>
              <w:t xml:space="preserve">Оценка эффективности на основе качественных критериев – </w:t>
            </w:r>
            <w:proofErr w:type="spellStart"/>
            <w:r w:rsidRPr="00846A87">
              <w:rPr>
                <w:sz w:val="24"/>
                <w:szCs w:val="24"/>
              </w:rPr>
              <w:t>Э</w:t>
            </w:r>
            <w:r w:rsidRPr="00846A87">
              <w:rPr>
                <w:sz w:val="24"/>
                <w:szCs w:val="24"/>
                <w:vertAlign w:val="subscript"/>
              </w:rPr>
              <w:t>кач</w:t>
            </w:r>
            <w:proofErr w:type="spellEnd"/>
          </w:p>
        </w:tc>
        <w:tc>
          <w:tcPr>
            <w:tcW w:w="3826" w:type="dxa"/>
            <w:tcBorders>
              <w:top w:val="single" w:sz="4" w:space="0" w:color="000000"/>
              <w:left w:val="single" w:sz="4" w:space="0" w:color="000000"/>
            </w:tcBorders>
            <w:shd w:val="clear" w:color="auto" w:fill="auto"/>
          </w:tcPr>
          <w:p w:rsidR="00301C73" w:rsidRPr="00846A87" w:rsidRDefault="00301C73">
            <w:pPr>
              <w:rPr>
                <w:rFonts w:ascii="Times New Roman" w:hAnsi="Times New Roman" w:cs="Times New Roman"/>
              </w:rPr>
            </w:pPr>
          </w:p>
        </w:tc>
        <w:tc>
          <w:tcPr>
            <w:tcW w:w="1524" w:type="dxa"/>
            <w:tcBorders>
              <w:top w:val="single" w:sz="4" w:space="0" w:color="000000"/>
              <w:left w:val="single" w:sz="4" w:space="0" w:color="000000"/>
              <w:right w:val="single" w:sz="4" w:space="0" w:color="000000"/>
            </w:tcBorders>
            <w:shd w:val="clear" w:color="auto" w:fill="auto"/>
          </w:tcPr>
          <w:p w:rsidR="00301C73" w:rsidRPr="00846A87" w:rsidRDefault="00C72363">
            <w:pPr>
              <w:pStyle w:val="af4"/>
              <w:ind w:firstLine="420"/>
              <w:jc w:val="both"/>
              <w:rPr>
                <w:sz w:val="24"/>
                <w:szCs w:val="24"/>
              </w:rPr>
            </w:pPr>
            <w:r w:rsidRPr="00846A87">
              <w:rPr>
                <w:sz w:val="24"/>
                <w:szCs w:val="24"/>
              </w:rPr>
              <w:t>0,2</w:t>
            </w:r>
          </w:p>
        </w:tc>
      </w:tr>
      <w:tr w:rsidR="00301C73" w:rsidRPr="00846A87">
        <w:trPr>
          <w:trHeight w:hRule="exact" w:val="600"/>
          <w:jc w:val="center"/>
        </w:trPr>
        <w:tc>
          <w:tcPr>
            <w:tcW w:w="4104" w:type="dxa"/>
            <w:tcBorders>
              <w:top w:val="single" w:sz="4" w:space="0" w:color="000000"/>
              <w:left w:val="single" w:sz="4" w:space="0" w:color="000000"/>
            </w:tcBorders>
            <w:shd w:val="clear" w:color="auto" w:fill="auto"/>
          </w:tcPr>
          <w:p w:rsidR="00301C73" w:rsidRPr="00846A87" w:rsidRDefault="00C72363">
            <w:pPr>
              <w:pStyle w:val="af4"/>
              <w:ind w:firstLine="0"/>
              <w:rPr>
                <w:sz w:val="24"/>
                <w:szCs w:val="24"/>
              </w:rPr>
            </w:pPr>
            <w:r w:rsidRPr="00846A87">
              <w:rPr>
                <w:sz w:val="24"/>
                <w:szCs w:val="24"/>
              </w:rPr>
              <w:t xml:space="preserve">Оценка эффективности на основе количественных критериев - </w:t>
            </w:r>
            <w:proofErr w:type="spellStart"/>
            <w:r w:rsidRPr="00846A87">
              <w:rPr>
                <w:sz w:val="24"/>
                <w:szCs w:val="24"/>
              </w:rPr>
              <w:t>Э</w:t>
            </w:r>
            <w:r w:rsidRPr="00846A87">
              <w:rPr>
                <w:sz w:val="24"/>
                <w:szCs w:val="24"/>
                <w:vertAlign w:val="subscript"/>
              </w:rPr>
              <w:t>колич</w:t>
            </w:r>
            <w:proofErr w:type="spellEnd"/>
          </w:p>
        </w:tc>
        <w:tc>
          <w:tcPr>
            <w:tcW w:w="3826" w:type="dxa"/>
            <w:tcBorders>
              <w:top w:val="single" w:sz="4" w:space="0" w:color="000000"/>
              <w:left w:val="single" w:sz="4" w:space="0" w:color="000000"/>
            </w:tcBorders>
            <w:shd w:val="clear" w:color="auto" w:fill="auto"/>
          </w:tcPr>
          <w:p w:rsidR="00301C73" w:rsidRPr="00846A87" w:rsidRDefault="00301C73">
            <w:pPr>
              <w:rPr>
                <w:rFonts w:ascii="Times New Roman" w:hAnsi="Times New Roman" w:cs="Times New Roman"/>
              </w:rPr>
            </w:pPr>
          </w:p>
        </w:tc>
        <w:tc>
          <w:tcPr>
            <w:tcW w:w="1524" w:type="dxa"/>
            <w:tcBorders>
              <w:top w:val="single" w:sz="4" w:space="0" w:color="000000"/>
              <w:left w:val="single" w:sz="4" w:space="0" w:color="000000"/>
              <w:right w:val="single" w:sz="4" w:space="0" w:color="000000"/>
            </w:tcBorders>
            <w:shd w:val="clear" w:color="auto" w:fill="auto"/>
          </w:tcPr>
          <w:p w:rsidR="00301C73" w:rsidRPr="00846A87" w:rsidRDefault="00C72363">
            <w:pPr>
              <w:pStyle w:val="af4"/>
              <w:ind w:firstLine="420"/>
              <w:rPr>
                <w:sz w:val="24"/>
                <w:szCs w:val="24"/>
              </w:rPr>
            </w:pPr>
            <w:r w:rsidRPr="00846A87">
              <w:rPr>
                <w:sz w:val="24"/>
                <w:szCs w:val="24"/>
              </w:rPr>
              <w:t>0,8</w:t>
            </w:r>
          </w:p>
        </w:tc>
      </w:tr>
      <w:tr w:rsidR="00301C73" w:rsidRPr="00846A87">
        <w:trPr>
          <w:trHeight w:hRule="exact" w:val="1921"/>
          <w:jc w:val="center"/>
        </w:trPr>
        <w:tc>
          <w:tcPr>
            <w:tcW w:w="4104" w:type="dxa"/>
            <w:tcBorders>
              <w:top w:val="single" w:sz="4" w:space="0" w:color="000000"/>
              <w:left w:val="single" w:sz="4" w:space="0" w:color="000000"/>
              <w:bottom w:val="single" w:sz="4" w:space="0" w:color="000000"/>
            </w:tcBorders>
            <w:shd w:val="clear" w:color="auto" w:fill="auto"/>
          </w:tcPr>
          <w:p w:rsidR="00301C73" w:rsidRPr="00846A87" w:rsidRDefault="00C72363">
            <w:pPr>
              <w:pStyle w:val="af4"/>
              <w:ind w:firstLine="0"/>
              <w:rPr>
                <w:sz w:val="24"/>
                <w:szCs w:val="24"/>
              </w:rPr>
            </w:pPr>
            <w:r w:rsidRPr="00846A87">
              <w:rPr>
                <w:sz w:val="24"/>
                <w:szCs w:val="24"/>
              </w:rPr>
              <w:t xml:space="preserve">Интегральная оценка эффективности использования средств бюджета </w:t>
            </w:r>
            <w:r w:rsidRPr="00846A87">
              <w:rPr>
                <w:rFonts w:eastAsia="Arial Unicode MS"/>
                <w:sz w:val="24"/>
                <w:szCs w:val="24"/>
                <w:lang w:eastAsia="ru-RU" w:bidi="ru-RU"/>
              </w:rPr>
              <w:t>Туапсинск</w:t>
            </w:r>
            <w:r w:rsidRPr="00846A87">
              <w:rPr>
                <w:sz w:val="24"/>
                <w:szCs w:val="24"/>
              </w:rPr>
              <w:t>ого</w:t>
            </w:r>
            <w:r w:rsidRPr="00846A87">
              <w:rPr>
                <w:rFonts w:eastAsia="Arial Unicode MS"/>
                <w:sz w:val="24"/>
                <w:szCs w:val="24"/>
                <w:lang w:eastAsia="ru-RU" w:bidi="ru-RU"/>
              </w:rPr>
              <w:t xml:space="preserve"> </w:t>
            </w:r>
            <w:r w:rsidRPr="00846A87">
              <w:rPr>
                <w:sz w:val="24"/>
                <w:szCs w:val="24"/>
              </w:rPr>
              <w:t xml:space="preserve">муниципального округа, направляемых на капитальные вложения - </w:t>
            </w:r>
            <w:proofErr w:type="spellStart"/>
            <w:r w:rsidRPr="00846A87">
              <w:rPr>
                <w:sz w:val="24"/>
                <w:szCs w:val="24"/>
              </w:rPr>
              <w:t>Э</w:t>
            </w:r>
            <w:r w:rsidRPr="00846A87">
              <w:rPr>
                <w:sz w:val="24"/>
                <w:szCs w:val="24"/>
                <w:vertAlign w:val="subscript"/>
              </w:rPr>
              <w:t>инт</w:t>
            </w:r>
            <w:proofErr w:type="spellEnd"/>
          </w:p>
        </w:tc>
        <w:tc>
          <w:tcPr>
            <w:tcW w:w="3826" w:type="dxa"/>
            <w:tcBorders>
              <w:top w:val="single" w:sz="4" w:space="0" w:color="000000"/>
              <w:left w:val="single" w:sz="4" w:space="0" w:color="000000"/>
              <w:bottom w:val="single" w:sz="4" w:space="0" w:color="000000"/>
            </w:tcBorders>
            <w:shd w:val="clear" w:color="auto" w:fill="auto"/>
            <w:vAlign w:val="center"/>
          </w:tcPr>
          <w:p w:rsidR="00301C73" w:rsidRPr="00846A87" w:rsidRDefault="004955AC">
            <w:pPr>
              <w:pStyle w:val="af4"/>
              <w:ind w:firstLine="0"/>
              <w:jc w:val="center"/>
              <w:rPr>
                <w:sz w:val="24"/>
                <w:szCs w:val="24"/>
              </w:rPr>
            </w:pPr>
            <m:oMathPara>
              <m:oMath>
                <m:sSub>
                  <m:sSubPr>
                    <m:ctrlPr>
                      <w:rPr>
                        <w:rFonts w:ascii="Cambria Math" w:hAnsi="Cambria Math"/>
                        <w:sz w:val="24"/>
                        <w:szCs w:val="24"/>
                      </w:rPr>
                    </m:ctrlPr>
                  </m:sSubPr>
                  <m:e>
                    <m:r>
                      <w:rPr>
                        <w:rFonts w:ascii="Cambria Math" w:hAnsi="Cambria Math"/>
                        <w:sz w:val="24"/>
                        <w:szCs w:val="24"/>
                      </w:rPr>
                      <m:t>Э</m:t>
                    </m:r>
                  </m:e>
                  <m:sub>
                    <m:r>
                      <w:rPr>
                        <w:rFonts w:ascii="Cambria Math" w:hAnsi="Cambria Math"/>
                        <w:sz w:val="24"/>
                        <w:szCs w:val="24"/>
                      </w:rPr>
                      <m:t>инт</m:t>
                    </m:r>
                  </m:sub>
                </m:sSub>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Э</m:t>
                    </m:r>
                  </m:e>
                  <m:sub>
                    <m:r>
                      <w:rPr>
                        <w:rFonts w:ascii="Cambria Math" w:hAnsi="Cambria Math"/>
                        <w:sz w:val="24"/>
                        <w:szCs w:val="24"/>
                      </w:rPr>
                      <m:t>кач</m:t>
                    </m:r>
                  </m:sub>
                </m:sSub>
                <m:r>
                  <w:rPr>
                    <w:rFonts w:ascii="Cambria Math" w:hAnsi="Cambria Math"/>
                    <w:sz w:val="24"/>
                    <w:szCs w:val="24"/>
                  </w:rPr>
                  <m:t>×0,2+</m:t>
                </m:r>
                <m:sSub>
                  <m:sSubPr>
                    <m:ctrlPr>
                      <w:rPr>
                        <w:rFonts w:ascii="Cambria Math" w:hAnsi="Cambria Math"/>
                        <w:sz w:val="24"/>
                        <w:szCs w:val="24"/>
                      </w:rPr>
                    </m:ctrlPr>
                  </m:sSubPr>
                  <m:e>
                    <m:r>
                      <w:rPr>
                        <w:rFonts w:ascii="Cambria Math" w:hAnsi="Cambria Math"/>
                        <w:sz w:val="24"/>
                        <w:szCs w:val="24"/>
                      </w:rPr>
                      <m:t>Э</m:t>
                    </m:r>
                  </m:e>
                  <m:sub>
                    <m:r>
                      <w:rPr>
                        <w:rFonts w:ascii="Cambria Math" w:hAnsi="Cambria Math"/>
                        <w:sz w:val="24"/>
                        <w:szCs w:val="24"/>
                      </w:rPr>
                      <m:t>колич</m:t>
                    </m:r>
                  </m:sub>
                </m:sSub>
                <m:r>
                  <w:rPr>
                    <w:rFonts w:ascii="Cambria Math" w:hAnsi="Cambria Math"/>
                    <w:sz w:val="24"/>
                    <w:szCs w:val="24"/>
                  </w:rPr>
                  <m:t>×0,8</m:t>
                </m:r>
              </m:oMath>
            </m:oMathPara>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301C73" w:rsidRPr="00846A87" w:rsidRDefault="00C72363">
            <w:pPr>
              <w:pStyle w:val="af4"/>
              <w:ind w:firstLine="420"/>
              <w:rPr>
                <w:sz w:val="24"/>
                <w:szCs w:val="24"/>
              </w:rPr>
            </w:pPr>
            <w:r w:rsidRPr="00846A87">
              <w:rPr>
                <w:sz w:val="24"/>
                <w:szCs w:val="24"/>
              </w:rPr>
              <w:t>1,0</w:t>
            </w:r>
          </w:p>
        </w:tc>
      </w:tr>
    </w:tbl>
    <w:p w:rsidR="00301C73" w:rsidRDefault="00301C73">
      <w:pPr>
        <w:pStyle w:val="10"/>
        <w:ind w:firstLine="20"/>
        <w:jc w:val="both"/>
        <w:rPr>
          <w:sz w:val="28"/>
          <w:szCs w:val="28"/>
        </w:rPr>
      </w:pPr>
    </w:p>
    <w:p w:rsidR="00301C73" w:rsidRDefault="00301C73">
      <w:pPr>
        <w:pStyle w:val="10"/>
        <w:ind w:firstLine="20"/>
        <w:jc w:val="both"/>
        <w:rPr>
          <w:sz w:val="28"/>
          <w:szCs w:val="28"/>
        </w:rPr>
      </w:pPr>
    </w:p>
    <w:p w:rsidR="00301C73" w:rsidRDefault="00301C73">
      <w:pPr>
        <w:pStyle w:val="10"/>
        <w:ind w:firstLine="20"/>
        <w:jc w:val="both"/>
        <w:rPr>
          <w:sz w:val="28"/>
          <w:szCs w:val="28"/>
        </w:rPr>
      </w:pPr>
    </w:p>
    <w:p w:rsidR="00301C73" w:rsidRDefault="00C72363">
      <w:pPr>
        <w:pStyle w:val="10"/>
        <w:ind w:firstLine="20"/>
        <w:jc w:val="both"/>
        <w:rPr>
          <w:sz w:val="28"/>
          <w:szCs w:val="28"/>
        </w:rPr>
      </w:pPr>
      <w:r>
        <w:rPr>
          <w:sz w:val="28"/>
          <w:szCs w:val="28"/>
        </w:rPr>
        <w:t xml:space="preserve">Начальник управления </w:t>
      </w:r>
    </w:p>
    <w:p w:rsidR="00301C73" w:rsidRDefault="00C72363">
      <w:pPr>
        <w:pStyle w:val="10"/>
        <w:ind w:firstLine="20"/>
        <w:jc w:val="both"/>
        <w:rPr>
          <w:sz w:val="28"/>
          <w:szCs w:val="28"/>
        </w:rPr>
      </w:pPr>
      <w:r>
        <w:rPr>
          <w:sz w:val="28"/>
          <w:szCs w:val="28"/>
        </w:rPr>
        <w:t xml:space="preserve">экономического развития </w:t>
      </w:r>
    </w:p>
    <w:p w:rsidR="00301C73" w:rsidRDefault="00C72363">
      <w:pPr>
        <w:pStyle w:val="10"/>
        <w:ind w:firstLine="20"/>
        <w:jc w:val="both"/>
      </w:pPr>
      <w:r>
        <w:rPr>
          <w:sz w:val="28"/>
          <w:szCs w:val="28"/>
        </w:rPr>
        <w:t xml:space="preserve">администрации </w:t>
      </w:r>
      <w:r>
        <w:rPr>
          <w:rFonts w:eastAsia="Arial Unicode MS" w:cs="Arial Unicode MS"/>
          <w:sz w:val="28"/>
          <w:szCs w:val="28"/>
          <w:lang w:eastAsia="ru-RU" w:bidi="ru-RU"/>
        </w:rPr>
        <w:t>Туапсинск</w:t>
      </w:r>
      <w:r>
        <w:rPr>
          <w:sz w:val="28"/>
          <w:szCs w:val="28"/>
        </w:rPr>
        <w:t>ого</w:t>
      </w:r>
    </w:p>
    <w:p w:rsidR="00301C73" w:rsidRDefault="00C72363">
      <w:pPr>
        <w:pStyle w:val="10"/>
        <w:ind w:firstLine="20"/>
        <w:jc w:val="both"/>
        <w:sectPr w:rsidR="00301C73">
          <w:headerReference w:type="default" r:id="rId10"/>
          <w:footerReference w:type="default" r:id="rId11"/>
          <w:headerReference w:type="first" r:id="rId12"/>
          <w:footerReference w:type="first" r:id="rId13"/>
          <w:pgSz w:w="11906" w:h="16838"/>
          <w:pgMar w:top="1134" w:right="567" w:bottom="1134" w:left="1701" w:header="440" w:footer="5" w:gutter="0"/>
          <w:pgNumType w:start="1"/>
          <w:cols w:space="720"/>
          <w:formProt w:val="0"/>
          <w:titlePg/>
          <w:docGrid w:linePitch="360"/>
        </w:sectPr>
      </w:pPr>
      <w:r>
        <w:rPr>
          <w:sz w:val="28"/>
          <w:szCs w:val="28"/>
        </w:rPr>
        <w:t xml:space="preserve">муниципального округа                                                                 М.А. </w:t>
      </w:r>
      <w:proofErr w:type="spellStart"/>
      <w:r>
        <w:rPr>
          <w:sz w:val="28"/>
          <w:szCs w:val="28"/>
        </w:rPr>
        <w:t>Стамбольжи</w:t>
      </w:r>
      <w:proofErr w:type="spellEnd"/>
    </w:p>
    <w:p w:rsidR="00301C73" w:rsidRDefault="00C72363">
      <w:pPr>
        <w:pStyle w:val="10"/>
        <w:ind w:left="5613" w:firstLine="0"/>
      </w:pPr>
      <w:r>
        <w:rPr>
          <w:sz w:val="28"/>
          <w:szCs w:val="28"/>
        </w:rPr>
        <w:t xml:space="preserve">Приложение 2 </w:t>
      </w:r>
    </w:p>
    <w:p w:rsidR="00301C73" w:rsidRDefault="00C72363">
      <w:pPr>
        <w:pStyle w:val="10"/>
        <w:ind w:left="5613" w:firstLine="0"/>
      </w:pPr>
      <w:r>
        <w:rPr>
          <w:sz w:val="28"/>
          <w:szCs w:val="28"/>
        </w:rPr>
        <w:t xml:space="preserve">к Методике оценки эффективности использования средств бюджета </w:t>
      </w:r>
      <w:r>
        <w:rPr>
          <w:rFonts w:eastAsia="Arial Unicode MS" w:cs="Arial Unicode MS"/>
          <w:sz w:val="28"/>
          <w:szCs w:val="28"/>
          <w:lang w:eastAsia="ru-RU" w:bidi="ru-RU"/>
        </w:rPr>
        <w:t>Туапсинск</w:t>
      </w:r>
      <w:r>
        <w:rPr>
          <w:sz w:val="28"/>
          <w:szCs w:val="28"/>
        </w:rPr>
        <w:t>ого</w:t>
      </w:r>
      <w:r>
        <w:rPr>
          <w:rFonts w:eastAsia="Arial Unicode MS" w:cs="Arial Unicode MS"/>
          <w:sz w:val="28"/>
          <w:szCs w:val="28"/>
          <w:lang w:eastAsia="ru-RU" w:bidi="ru-RU"/>
        </w:rPr>
        <w:t xml:space="preserve"> </w:t>
      </w:r>
      <w:r>
        <w:rPr>
          <w:sz w:val="28"/>
          <w:szCs w:val="28"/>
        </w:rPr>
        <w:t>муниципального округа, направляемых на капитальные вложения</w:t>
      </w:r>
    </w:p>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C72363">
      <w:pPr>
        <w:pStyle w:val="10"/>
        <w:ind w:firstLine="0"/>
        <w:jc w:val="center"/>
        <w:rPr>
          <w:b/>
          <w:sz w:val="28"/>
          <w:szCs w:val="28"/>
        </w:rPr>
      </w:pPr>
      <w:r>
        <w:rPr>
          <w:b/>
          <w:sz w:val="28"/>
          <w:szCs w:val="28"/>
        </w:rPr>
        <w:t xml:space="preserve">ЗНАЧЕНИЯ </w:t>
      </w:r>
    </w:p>
    <w:p w:rsidR="00301C73" w:rsidRDefault="00C72363">
      <w:pPr>
        <w:pStyle w:val="10"/>
        <w:ind w:firstLine="0"/>
        <w:jc w:val="center"/>
        <w:rPr>
          <w:b/>
          <w:sz w:val="28"/>
          <w:szCs w:val="28"/>
        </w:rPr>
      </w:pPr>
      <w:r>
        <w:rPr>
          <w:b/>
          <w:sz w:val="28"/>
          <w:szCs w:val="28"/>
        </w:rPr>
        <w:t xml:space="preserve">весовых коэффициентов </w:t>
      </w:r>
    </w:p>
    <w:p w:rsidR="00301C73" w:rsidRDefault="00C72363">
      <w:pPr>
        <w:pStyle w:val="10"/>
        <w:ind w:firstLine="0"/>
        <w:jc w:val="center"/>
        <w:rPr>
          <w:b/>
          <w:sz w:val="28"/>
          <w:szCs w:val="28"/>
        </w:rPr>
      </w:pPr>
      <w:r>
        <w:rPr>
          <w:b/>
          <w:sz w:val="28"/>
          <w:szCs w:val="28"/>
        </w:rPr>
        <w:t>количественных критериев</w:t>
      </w:r>
    </w:p>
    <w:p w:rsidR="00301C73" w:rsidRDefault="00C72363">
      <w:pPr>
        <w:pStyle w:val="10"/>
        <w:spacing w:after="220"/>
        <w:ind w:firstLine="0"/>
        <w:jc w:val="right"/>
        <w:rPr>
          <w:sz w:val="28"/>
          <w:szCs w:val="28"/>
        </w:rPr>
      </w:pPr>
      <w:r>
        <w:rPr>
          <w:sz w:val="28"/>
          <w:szCs w:val="28"/>
        </w:rPr>
        <w:t>в процентах</w:t>
      </w:r>
    </w:p>
    <w:tbl>
      <w:tblPr>
        <w:tblStyle w:val="afb"/>
        <w:tblW w:w="9629" w:type="dxa"/>
        <w:tblLayout w:type="fixed"/>
        <w:tblLook w:val="04A0" w:firstRow="1" w:lastRow="0" w:firstColumn="1" w:lastColumn="0" w:noHBand="0" w:noVBand="1"/>
      </w:tblPr>
      <w:tblGrid>
        <w:gridCol w:w="528"/>
        <w:gridCol w:w="2582"/>
        <w:gridCol w:w="1702"/>
        <w:gridCol w:w="1701"/>
        <w:gridCol w:w="1558"/>
        <w:gridCol w:w="1558"/>
      </w:tblGrid>
      <w:tr w:rsidR="0063050A" w:rsidRPr="00846A87" w:rsidTr="00236ADD">
        <w:trPr>
          <w:trHeight w:val="70"/>
        </w:trPr>
        <w:tc>
          <w:tcPr>
            <w:tcW w:w="528" w:type="dxa"/>
            <w:vMerge w:val="restart"/>
            <w:tcBorders>
              <w:bottom w:val="nil"/>
            </w:tcBorders>
            <w:shd w:val="clear" w:color="auto" w:fill="auto"/>
          </w:tcPr>
          <w:p w:rsidR="0063050A" w:rsidRPr="00846A87" w:rsidRDefault="0063050A" w:rsidP="00236ADD">
            <w:pPr>
              <w:pStyle w:val="10"/>
              <w:ind w:firstLine="0"/>
              <w:jc w:val="center"/>
              <w:rPr>
                <w:sz w:val="24"/>
                <w:szCs w:val="24"/>
              </w:rPr>
            </w:pPr>
            <w:r w:rsidRPr="00846A87">
              <w:rPr>
                <w:rFonts w:eastAsia="Arial Unicode MS"/>
                <w:sz w:val="24"/>
                <w:szCs w:val="24"/>
                <w:lang w:eastAsia="ru-RU" w:bidi="ru-RU"/>
              </w:rPr>
              <w:t>№</w:t>
            </w:r>
          </w:p>
        </w:tc>
        <w:tc>
          <w:tcPr>
            <w:tcW w:w="2582" w:type="dxa"/>
            <w:vMerge w:val="restart"/>
            <w:tcBorders>
              <w:bottom w:val="nil"/>
            </w:tcBorders>
            <w:shd w:val="clear" w:color="auto" w:fill="auto"/>
          </w:tcPr>
          <w:p w:rsidR="0063050A" w:rsidRPr="00846A87" w:rsidRDefault="0063050A" w:rsidP="00236ADD">
            <w:pPr>
              <w:pStyle w:val="10"/>
              <w:ind w:firstLine="0"/>
              <w:jc w:val="center"/>
              <w:rPr>
                <w:sz w:val="24"/>
                <w:szCs w:val="24"/>
              </w:rPr>
            </w:pPr>
            <w:r w:rsidRPr="00846A87">
              <w:rPr>
                <w:rFonts w:eastAsia="Arial Unicode MS"/>
                <w:sz w:val="24"/>
                <w:szCs w:val="24"/>
                <w:lang w:eastAsia="ru-RU" w:bidi="ru-RU"/>
              </w:rPr>
              <w:t>Критерий</w:t>
            </w:r>
          </w:p>
        </w:tc>
        <w:tc>
          <w:tcPr>
            <w:tcW w:w="3403" w:type="dxa"/>
            <w:gridSpan w:val="2"/>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Строительство, реконструкция, в том числе с элементами реставрации, объекта капитального строительства или приобретение объекта недвижимого имущества</w:t>
            </w:r>
          </w:p>
        </w:tc>
        <w:tc>
          <w:tcPr>
            <w:tcW w:w="3116" w:type="dxa"/>
            <w:gridSpan w:val="2"/>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Для строительства, реконструкции, в том числе с элементами реставрации, объекта капитального строительства в случае, установленном частью 2 статьи 8.3 Градостроительного кодекса Российской Федерации</w:t>
            </w:r>
          </w:p>
        </w:tc>
      </w:tr>
      <w:tr w:rsidR="0063050A" w:rsidRPr="00846A87" w:rsidTr="00236ADD">
        <w:trPr>
          <w:trHeight w:val="70"/>
        </w:trPr>
        <w:tc>
          <w:tcPr>
            <w:tcW w:w="528" w:type="dxa"/>
            <w:vMerge/>
            <w:tcBorders>
              <w:bottom w:val="nil"/>
            </w:tcBorders>
            <w:shd w:val="clear" w:color="auto" w:fill="auto"/>
          </w:tcPr>
          <w:p w:rsidR="0063050A" w:rsidRPr="00846A87" w:rsidRDefault="0063050A" w:rsidP="00236ADD">
            <w:pPr>
              <w:pStyle w:val="10"/>
              <w:ind w:firstLine="0"/>
              <w:jc w:val="center"/>
              <w:rPr>
                <w:rFonts w:eastAsia="Arial Unicode MS"/>
                <w:sz w:val="24"/>
                <w:szCs w:val="24"/>
                <w:lang w:eastAsia="ru-RU" w:bidi="ru-RU"/>
              </w:rPr>
            </w:pPr>
          </w:p>
        </w:tc>
        <w:tc>
          <w:tcPr>
            <w:tcW w:w="2582" w:type="dxa"/>
            <w:vMerge/>
            <w:tcBorders>
              <w:bottom w:val="nil"/>
            </w:tcBorders>
            <w:shd w:val="clear" w:color="auto" w:fill="auto"/>
          </w:tcPr>
          <w:p w:rsidR="0063050A" w:rsidRPr="00846A87" w:rsidRDefault="0063050A" w:rsidP="00236ADD">
            <w:pPr>
              <w:pStyle w:val="10"/>
              <w:ind w:firstLine="0"/>
              <w:jc w:val="center"/>
              <w:rPr>
                <w:rFonts w:eastAsia="Arial Unicode MS"/>
                <w:sz w:val="24"/>
                <w:szCs w:val="24"/>
                <w:lang w:eastAsia="ru-RU" w:bidi="ru-RU"/>
              </w:rPr>
            </w:pPr>
          </w:p>
        </w:tc>
        <w:tc>
          <w:tcPr>
            <w:tcW w:w="1702" w:type="dxa"/>
            <w:tcBorders>
              <w:bottom w:val="nil"/>
            </w:tcBorders>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образования, культуры и спорта, ком-</w:t>
            </w:r>
            <w:proofErr w:type="spellStart"/>
            <w:r w:rsidRPr="00846A87">
              <w:rPr>
                <w:rFonts w:eastAsia="Arial Unicode MS"/>
                <w:sz w:val="24"/>
                <w:szCs w:val="24"/>
                <w:lang w:eastAsia="ru-RU" w:bidi="ru-RU"/>
              </w:rPr>
              <w:t>мунальной</w:t>
            </w:r>
            <w:proofErr w:type="spellEnd"/>
            <w:r w:rsidRPr="00846A87">
              <w:rPr>
                <w:rFonts w:eastAsia="Arial Unicode MS"/>
                <w:sz w:val="24"/>
                <w:szCs w:val="24"/>
                <w:lang w:eastAsia="ru-RU" w:bidi="ru-RU"/>
              </w:rPr>
              <w:t xml:space="preserve"> </w:t>
            </w:r>
            <w:proofErr w:type="spellStart"/>
            <w:r w:rsidRPr="00846A87">
              <w:rPr>
                <w:rFonts w:eastAsia="Arial Unicode MS"/>
                <w:sz w:val="24"/>
                <w:szCs w:val="24"/>
                <w:lang w:eastAsia="ru-RU" w:bidi="ru-RU"/>
              </w:rPr>
              <w:t>инфраструк</w:t>
            </w:r>
            <w:proofErr w:type="spellEnd"/>
            <w:r w:rsidRPr="00846A87">
              <w:rPr>
                <w:rFonts w:eastAsia="Arial Unicode MS"/>
                <w:sz w:val="24"/>
                <w:szCs w:val="24"/>
                <w:lang w:eastAsia="ru-RU" w:bidi="ru-RU"/>
              </w:rPr>
              <w:t xml:space="preserve">-туры, </w:t>
            </w:r>
            <w:proofErr w:type="spellStart"/>
            <w:r w:rsidRPr="00846A87">
              <w:rPr>
                <w:rFonts w:eastAsia="Arial Unicode MS"/>
                <w:sz w:val="24"/>
                <w:szCs w:val="24"/>
                <w:lang w:eastAsia="ru-RU" w:bidi="ru-RU"/>
              </w:rPr>
              <w:t>адми-нистратив-ных</w:t>
            </w:r>
            <w:proofErr w:type="spellEnd"/>
            <w:r w:rsidRPr="00846A87">
              <w:rPr>
                <w:rFonts w:eastAsia="Arial Unicode MS"/>
                <w:sz w:val="24"/>
                <w:szCs w:val="24"/>
                <w:lang w:eastAsia="ru-RU" w:bidi="ru-RU"/>
              </w:rPr>
              <w:t xml:space="preserve"> и иных зданий, охраны окружающей среды</w:t>
            </w:r>
          </w:p>
        </w:tc>
        <w:tc>
          <w:tcPr>
            <w:tcW w:w="1701" w:type="dxa"/>
            <w:tcBorders>
              <w:bottom w:val="nil"/>
            </w:tcBorders>
            <w:shd w:val="clear" w:color="auto" w:fill="auto"/>
          </w:tcPr>
          <w:p w:rsidR="0063050A" w:rsidRPr="00846A87" w:rsidRDefault="0063050A" w:rsidP="00236ADD">
            <w:pPr>
              <w:pStyle w:val="af4"/>
              <w:ind w:firstLine="0"/>
              <w:jc w:val="center"/>
              <w:rPr>
                <w:sz w:val="24"/>
                <w:szCs w:val="24"/>
              </w:rPr>
            </w:pPr>
            <w:proofErr w:type="spellStart"/>
            <w:r w:rsidRPr="00846A87">
              <w:rPr>
                <w:rFonts w:eastAsia="Arial Unicode MS"/>
                <w:sz w:val="24"/>
                <w:szCs w:val="24"/>
                <w:lang w:eastAsia="ru-RU" w:bidi="ru-RU"/>
              </w:rPr>
              <w:t>производст</w:t>
            </w:r>
            <w:proofErr w:type="spellEnd"/>
            <w:r w:rsidRPr="00846A87">
              <w:rPr>
                <w:rFonts w:eastAsia="Arial Unicode MS"/>
                <w:sz w:val="24"/>
                <w:szCs w:val="24"/>
                <w:lang w:eastAsia="ru-RU" w:bidi="ru-RU"/>
              </w:rPr>
              <w:t xml:space="preserve">-венного </w:t>
            </w:r>
            <w:proofErr w:type="spellStart"/>
            <w:r w:rsidRPr="00846A87">
              <w:rPr>
                <w:rFonts w:eastAsia="Arial Unicode MS"/>
                <w:sz w:val="24"/>
                <w:szCs w:val="24"/>
                <w:lang w:eastAsia="ru-RU" w:bidi="ru-RU"/>
              </w:rPr>
              <w:t>наз-начения</w:t>
            </w:r>
            <w:proofErr w:type="spellEnd"/>
            <w:r w:rsidRPr="00846A87">
              <w:rPr>
                <w:rFonts w:eastAsia="Arial Unicode MS"/>
                <w:sz w:val="24"/>
                <w:szCs w:val="24"/>
                <w:lang w:eastAsia="ru-RU" w:bidi="ru-RU"/>
              </w:rPr>
              <w:t xml:space="preserve">, транспорт-ной </w:t>
            </w:r>
            <w:proofErr w:type="spellStart"/>
            <w:r w:rsidRPr="00846A87">
              <w:rPr>
                <w:rFonts w:eastAsia="Arial Unicode MS"/>
                <w:sz w:val="24"/>
                <w:szCs w:val="24"/>
                <w:lang w:eastAsia="ru-RU" w:bidi="ru-RU"/>
              </w:rPr>
              <w:t>инфраст-руктуры</w:t>
            </w:r>
            <w:proofErr w:type="spellEnd"/>
            <w:r w:rsidRPr="00846A87">
              <w:rPr>
                <w:rFonts w:eastAsia="Arial Unicode MS"/>
                <w:sz w:val="24"/>
                <w:szCs w:val="24"/>
                <w:lang w:eastAsia="ru-RU" w:bidi="ru-RU"/>
              </w:rPr>
              <w:t xml:space="preserve">, </w:t>
            </w:r>
            <w:proofErr w:type="spellStart"/>
            <w:r w:rsidRPr="00846A87">
              <w:rPr>
                <w:rFonts w:eastAsia="Arial Unicode MS"/>
                <w:sz w:val="24"/>
                <w:szCs w:val="24"/>
                <w:lang w:eastAsia="ru-RU" w:bidi="ru-RU"/>
              </w:rPr>
              <w:t>инфраструк</w:t>
            </w:r>
            <w:proofErr w:type="spellEnd"/>
            <w:r w:rsidRPr="00846A87">
              <w:rPr>
                <w:rFonts w:eastAsia="Arial Unicode MS"/>
                <w:sz w:val="24"/>
                <w:szCs w:val="24"/>
                <w:lang w:eastAsia="ru-RU" w:bidi="ru-RU"/>
              </w:rPr>
              <w:t xml:space="preserve">-туры </w:t>
            </w:r>
            <w:proofErr w:type="spellStart"/>
            <w:r w:rsidRPr="00846A87">
              <w:rPr>
                <w:rFonts w:eastAsia="Arial Unicode MS"/>
                <w:sz w:val="24"/>
                <w:szCs w:val="24"/>
                <w:lang w:eastAsia="ru-RU" w:bidi="ru-RU"/>
              </w:rPr>
              <w:t>нацио-нальной</w:t>
            </w:r>
            <w:proofErr w:type="spellEnd"/>
            <w:r w:rsidRPr="00846A87">
              <w:rPr>
                <w:rFonts w:eastAsia="Arial Unicode MS"/>
                <w:sz w:val="24"/>
                <w:szCs w:val="24"/>
                <w:lang w:eastAsia="ru-RU" w:bidi="ru-RU"/>
              </w:rPr>
              <w:t xml:space="preserve"> </w:t>
            </w:r>
            <w:proofErr w:type="spellStart"/>
            <w:r w:rsidRPr="00846A87">
              <w:rPr>
                <w:rFonts w:eastAsia="Arial Unicode MS"/>
                <w:sz w:val="24"/>
                <w:szCs w:val="24"/>
                <w:lang w:eastAsia="ru-RU" w:bidi="ru-RU"/>
              </w:rPr>
              <w:t>инновацион</w:t>
            </w:r>
            <w:proofErr w:type="spellEnd"/>
            <w:r w:rsidRPr="00846A87">
              <w:rPr>
                <w:rFonts w:eastAsia="Arial Unicode MS"/>
                <w:sz w:val="24"/>
                <w:szCs w:val="24"/>
                <w:lang w:eastAsia="ru-RU" w:bidi="ru-RU"/>
              </w:rPr>
              <w:t>-ной системы и других</w:t>
            </w:r>
          </w:p>
        </w:tc>
        <w:tc>
          <w:tcPr>
            <w:tcW w:w="1558" w:type="dxa"/>
            <w:tcBorders>
              <w:bottom w:val="nil"/>
            </w:tcBorders>
            <w:shd w:val="clear" w:color="auto" w:fill="auto"/>
          </w:tcPr>
          <w:p w:rsidR="0063050A" w:rsidRPr="00846A87" w:rsidRDefault="0063050A" w:rsidP="00236ADD">
            <w:pPr>
              <w:pStyle w:val="af4"/>
              <w:ind w:left="-108" w:right="-57" w:firstLine="0"/>
              <w:jc w:val="center"/>
              <w:rPr>
                <w:sz w:val="24"/>
                <w:szCs w:val="24"/>
              </w:rPr>
            </w:pPr>
            <w:r w:rsidRPr="00846A87">
              <w:rPr>
                <w:rFonts w:eastAsia="Arial Unicode MS"/>
                <w:sz w:val="24"/>
                <w:szCs w:val="24"/>
                <w:lang w:eastAsia="ru-RU" w:bidi="ru-RU"/>
              </w:rPr>
              <w:t>образования, культуры и спорта, ком-</w:t>
            </w:r>
            <w:proofErr w:type="spellStart"/>
            <w:r w:rsidRPr="00846A87">
              <w:rPr>
                <w:rFonts w:eastAsia="Arial Unicode MS"/>
                <w:sz w:val="24"/>
                <w:szCs w:val="24"/>
                <w:lang w:eastAsia="ru-RU" w:bidi="ru-RU"/>
              </w:rPr>
              <w:t>мунальной</w:t>
            </w:r>
            <w:proofErr w:type="spellEnd"/>
            <w:r w:rsidRPr="00846A87">
              <w:rPr>
                <w:rFonts w:eastAsia="Arial Unicode MS"/>
                <w:sz w:val="24"/>
                <w:szCs w:val="24"/>
                <w:lang w:eastAsia="ru-RU" w:bidi="ru-RU"/>
              </w:rPr>
              <w:t xml:space="preserve"> </w:t>
            </w:r>
            <w:proofErr w:type="spellStart"/>
            <w:r w:rsidRPr="00846A87">
              <w:rPr>
                <w:rFonts w:eastAsia="Arial Unicode MS"/>
                <w:sz w:val="24"/>
                <w:szCs w:val="24"/>
                <w:lang w:eastAsia="ru-RU" w:bidi="ru-RU"/>
              </w:rPr>
              <w:t>инфраструк</w:t>
            </w:r>
            <w:proofErr w:type="spellEnd"/>
            <w:r w:rsidRPr="00846A87">
              <w:rPr>
                <w:rFonts w:eastAsia="Arial Unicode MS"/>
                <w:sz w:val="24"/>
                <w:szCs w:val="24"/>
                <w:lang w:eastAsia="ru-RU" w:bidi="ru-RU"/>
              </w:rPr>
              <w:t xml:space="preserve">-туры, </w:t>
            </w:r>
            <w:proofErr w:type="spellStart"/>
            <w:r w:rsidRPr="00846A87">
              <w:rPr>
                <w:rFonts w:eastAsia="Arial Unicode MS"/>
                <w:sz w:val="24"/>
                <w:szCs w:val="24"/>
                <w:lang w:eastAsia="ru-RU" w:bidi="ru-RU"/>
              </w:rPr>
              <w:t>адми-нистратив-ных</w:t>
            </w:r>
            <w:proofErr w:type="spellEnd"/>
            <w:r w:rsidRPr="00846A87">
              <w:rPr>
                <w:rFonts w:eastAsia="Arial Unicode MS"/>
                <w:sz w:val="24"/>
                <w:szCs w:val="24"/>
                <w:lang w:eastAsia="ru-RU" w:bidi="ru-RU"/>
              </w:rPr>
              <w:t xml:space="preserve"> и иных зданий, охраны окружающей среды</w:t>
            </w:r>
          </w:p>
        </w:tc>
        <w:tc>
          <w:tcPr>
            <w:tcW w:w="1558" w:type="dxa"/>
            <w:tcBorders>
              <w:bottom w:val="nil"/>
            </w:tcBorders>
            <w:shd w:val="clear" w:color="auto" w:fill="auto"/>
          </w:tcPr>
          <w:p w:rsidR="0063050A" w:rsidRPr="00846A87" w:rsidRDefault="0063050A" w:rsidP="00236ADD">
            <w:pPr>
              <w:pStyle w:val="af4"/>
              <w:ind w:left="-109" w:right="28" w:firstLine="0"/>
              <w:jc w:val="center"/>
              <w:rPr>
                <w:sz w:val="24"/>
                <w:szCs w:val="24"/>
              </w:rPr>
            </w:pPr>
            <w:proofErr w:type="spellStart"/>
            <w:r w:rsidRPr="00846A87">
              <w:rPr>
                <w:rFonts w:eastAsia="Arial Unicode MS"/>
                <w:sz w:val="24"/>
                <w:szCs w:val="24"/>
                <w:lang w:eastAsia="ru-RU" w:bidi="ru-RU"/>
              </w:rPr>
              <w:t>производст</w:t>
            </w:r>
            <w:proofErr w:type="spellEnd"/>
            <w:r w:rsidRPr="00846A87">
              <w:rPr>
                <w:rFonts w:eastAsia="Arial Unicode MS"/>
                <w:sz w:val="24"/>
                <w:szCs w:val="24"/>
                <w:lang w:eastAsia="ru-RU" w:bidi="ru-RU"/>
              </w:rPr>
              <w:t xml:space="preserve">-венного </w:t>
            </w:r>
            <w:proofErr w:type="spellStart"/>
            <w:r w:rsidRPr="00846A87">
              <w:rPr>
                <w:rFonts w:eastAsia="Arial Unicode MS"/>
                <w:sz w:val="24"/>
                <w:szCs w:val="24"/>
                <w:lang w:eastAsia="ru-RU" w:bidi="ru-RU"/>
              </w:rPr>
              <w:t>наз-начения</w:t>
            </w:r>
            <w:proofErr w:type="spellEnd"/>
            <w:r w:rsidRPr="00846A87">
              <w:rPr>
                <w:rFonts w:eastAsia="Arial Unicode MS"/>
                <w:sz w:val="24"/>
                <w:szCs w:val="24"/>
                <w:lang w:eastAsia="ru-RU" w:bidi="ru-RU"/>
              </w:rPr>
              <w:t>, транспорт-ной инф-</w:t>
            </w:r>
            <w:proofErr w:type="spellStart"/>
            <w:r w:rsidRPr="00846A87">
              <w:rPr>
                <w:rFonts w:eastAsia="Arial Unicode MS"/>
                <w:sz w:val="24"/>
                <w:szCs w:val="24"/>
                <w:lang w:eastAsia="ru-RU" w:bidi="ru-RU"/>
              </w:rPr>
              <w:t>раструк</w:t>
            </w:r>
            <w:proofErr w:type="spellEnd"/>
            <w:r w:rsidRPr="00846A87">
              <w:rPr>
                <w:rFonts w:eastAsia="Arial Unicode MS"/>
                <w:sz w:val="24"/>
                <w:szCs w:val="24"/>
                <w:lang w:eastAsia="ru-RU" w:bidi="ru-RU"/>
              </w:rPr>
              <w:t>-туры, инф-</w:t>
            </w:r>
            <w:proofErr w:type="spellStart"/>
            <w:r w:rsidRPr="00846A87">
              <w:rPr>
                <w:rFonts w:eastAsia="Arial Unicode MS"/>
                <w:sz w:val="24"/>
                <w:szCs w:val="24"/>
                <w:lang w:eastAsia="ru-RU" w:bidi="ru-RU"/>
              </w:rPr>
              <w:t>раструктуры</w:t>
            </w:r>
            <w:proofErr w:type="spellEnd"/>
            <w:r w:rsidRPr="00846A87">
              <w:rPr>
                <w:rFonts w:eastAsia="Arial Unicode MS"/>
                <w:sz w:val="24"/>
                <w:szCs w:val="24"/>
                <w:lang w:eastAsia="ru-RU" w:bidi="ru-RU"/>
              </w:rPr>
              <w:t xml:space="preserve"> </w:t>
            </w:r>
            <w:proofErr w:type="spellStart"/>
            <w:r w:rsidRPr="00846A87">
              <w:rPr>
                <w:rFonts w:eastAsia="Arial Unicode MS"/>
                <w:sz w:val="24"/>
                <w:szCs w:val="24"/>
                <w:lang w:eastAsia="ru-RU" w:bidi="ru-RU"/>
              </w:rPr>
              <w:t>националь</w:t>
            </w:r>
            <w:proofErr w:type="spellEnd"/>
            <w:r w:rsidRPr="00846A87">
              <w:rPr>
                <w:rFonts w:eastAsia="Arial Unicode MS"/>
                <w:sz w:val="24"/>
                <w:szCs w:val="24"/>
                <w:lang w:eastAsia="ru-RU" w:bidi="ru-RU"/>
              </w:rPr>
              <w:t xml:space="preserve">-ной </w:t>
            </w:r>
            <w:proofErr w:type="spellStart"/>
            <w:r w:rsidRPr="00846A87">
              <w:rPr>
                <w:rFonts w:eastAsia="Arial Unicode MS"/>
                <w:sz w:val="24"/>
                <w:szCs w:val="24"/>
                <w:lang w:eastAsia="ru-RU" w:bidi="ru-RU"/>
              </w:rPr>
              <w:t>инно-вационной</w:t>
            </w:r>
            <w:proofErr w:type="spellEnd"/>
            <w:r w:rsidRPr="00846A87">
              <w:rPr>
                <w:rFonts w:eastAsia="Arial Unicode MS"/>
                <w:sz w:val="24"/>
                <w:szCs w:val="24"/>
                <w:lang w:eastAsia="ru-RU" w:bidi="ru-RU"/>
              </w:rPr>
              <w:t xml:space="preserve"> системы и других</w:t>
            </w:r>
          </w:p>
        </w:tc>
      </w:tr>
    </w:tbl>
    <w:p w:rsidR="0063050A" w:rsidRPr="0063050A" w:rsidRDefault="0063050A" w:rsidP="0063050A">
      <w:pPr>
        <w:pStyle w:val="10"/>
        <w:ind w:firstLine="0"/>
        <w:jc w:val="right"/>
        <w:rPr>
          <w:sz w:val="2"/>
          <w:szCs w:val="28"/>
        </w:rPr>
      </w:pPr>
    </w:p>
    <w:tbl>
      <w:tblPr>
        <w:tblStyle w:val="afb"/>
        <w:tblW w:w="9629" w:type="dxa"/>
        <w:tblLayout w:type="fixed"/>
        <w:tblLook w:val="04A0" w:firstRow="1" w:lastRow="0" w:firstColumn="1" w:lastColumn="0" w:noHBand="0" w:noVBand="1"/>
      </w:tblPr>
      <w:tblGrid>
        <w:gridCol w:w="528"/>
        <w:gridCol w:w="2581"/>
        <w:gridCol w:w="1701"/>
        <w:gridCol w:w="1703"/>
        <w:gridCol w:w="1558"/>
        <w:gridCol w:w="1558"/>
      </w:tblGrid>
      <w:tr w:rsidR="00301C73" w:rsidRPr="00846A87" w:rsidTr="0063050A">
        <w:trPr>
          <w:trHeight w:val="296"/>
          <w:tblHeader/>
        </w:trPr>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1</w:t>
            </w:r>
          </w:p>
        </w:tc>
        <w:tc>
          <w:tcPr>
            <w:tcW w:w="2581"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2</w:t>
            </w:r>
          </w:p>
        </w:tc>
        <w:tc>
          <w:tcPr>
            <w:tcW w:w="1701"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3</w:t>
            </w:r>
          </w:p>
        </w:tc>
        <w:tc>
          <w:tcPr>
            <w:tcW w:w="1703"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4</w:t>
            </w:r>
          </w:p>
        </w:tc>
        <w:tc>
          <w:tcPr>
            <w:tcW w:w="155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5</w:t>
            </w:r>
          </w:p>
        </w:tc>
        <w:tc>
          <w:tcPr>
            <w:tcW w:w="155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6</w:t>
            </w:r>
          </w:p>
        </w:tc>
      </w:tr>
      <w:tr w:rsidR="00301C73" w:rsidRPr="00846A87" w:rsidTr="0063050A">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1</w:t>
            </w:r>
          </w:p>
        </w:tc>
        <w:tc>
          <w:tcPr>
            <w:tcW w:w="2581" w:type="dxa"/>
            <w:shd w:val="clear" w:color="auto" w:fill="auto"/>
            <w:vAlign w:val="bottom"/>
          </w:tcPr>
          <w:p w:rsidR="00301C73" w:rsidRPr="00846A87" w:rsidRDefault="00C72363">
            <w:pPr>
              <w:pStyle w:val="af4"/>
              <w:ind w:firstLine="0"/>
              <w:rPr>
                <w:sz w:val="24"/>
                <w:szCs w:val="24"/>
              </w:rPr>
            </w:pPr>
            <w:r w:rsidRPr="00846A87">
              <w:rPr>
                <w:rFonts w:eastAsia="Arial Unicode MS"/>
                <w:sz w:val="24"/>
                <w:szCs w:val="24"/>
                <w:lang w:eastAsia="ru-RU" w:bidi="ru-RU"/>
              </w:rPr>
              <w:t>Значения количественных показателей результатов реализации инвестиционного проекта</w:t>
            </w:r>
          </w:p>
        </w:tc>
        <w:tc>
          <w:tcPr>
            <w:tcW w:w="1701"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5</w:t>
            </w:r>
          </w:p>
        </w:tc>
        <w:tc>
          <w:tcPr>
            <w:tcW w:w="1703"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5</w:t>
            </w:r>
          </w:p>
        </w:tc>
        <w:tc>
          <w:tcPr>
            <w:tcW w:w="1558"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5</w:t>
            </w:r>
          </w:p>
        </w:tc>
        <w:tc>
          <w:tcPr>
            <w:tcW w:w="1558"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5</w:t>
            </w:r>
          </w:p>
        </w:tc>
      </w:tr>
      <w:tr w:rsidR="00301C73" w:rsidRPr="00846A87" w:rsidTr="0063050A">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2</w:t>
            </w:r>
          </w:p>
        </w:tc>
        <w:tc>
          <w:tcPr>
            <w:tcW w:w="2581"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Отношение сметной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инвестиционного проекта, к значениям количественных показателей (показателя) результатов реализации инвестиционного проекта</w:t>
            </w:r>
          </w:p>
        </w:tc>
        <w:tc>
          <w:tcPr>
            <w:tcW w:w="1701"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40</w:t>
            </w:r>
          </w:p>
        </w:tc>
        <w:tc>
          <w:tcPr>
            <w:tcW w:w="1703"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40</w:t>
            </w:r>
          </w:p>
        </w:tc>
        <w:tc>
          <w:tcPr>
            <w:tcW w:w="155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w:t>
            </w:r>
          </w:p>
        </w:tc>
        <w:tc>
          <w:tcPr>
            <w:tcW w:w="155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w:t>
            </w:r>
          </w:p>
        </w:tc>
      </w:tr>
      <w:tr w:rsidR="00301C73" w:rsidRPr="00846A87" w:rsidTr="0063050A">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3</w:t>
            </w:r>
          </w:p>
        </w:tc>
        <w:tc>
          <w:tcPr>
            <w:tcW w:w="2581" w:type="dxa"/>
            <w:shd w:val="clear" w:color="auto" w:fill="auto"/>
            <w:vAlign w:val="bottom"/>
          </w:tcPr>
          <w:p w:rsidR="00301C73" w:rsidRPr="00846A87" w:rsidRDefault="00C72363">
            <w:pPr>
              <w:pStyle w:val="af4"/>
              <w:ind w:firstLine="0"/>
              <w:rPr>
                <w:sz w:val="24"/>
                <w:szCs w:val="24"/>
              </w:rPr>
            </w:pPr>
            <w:r w:rsidRPr="00846A87">
              <w:rPr>
                <w:rFonts w:eastAsia="Arial Unicode MS"/>
                <w:sz w:val="24"/>
                <w:szCs w:val="24"/>
                <w:lang w:eastAsia="ru-RU" w:bidi="ru-RU"/>
              </w:rPr>
              <w:t>Наличие потребителей услуг (продукции), создаваемых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(мощности приобретаемого объекта недвижимого имущества)</w:t>
            </w:r>
          </w:p>
        </w:tc>
        <w:tc>
          <w:tcPr>
            <w:tcW w:w="1701"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20</w:t>
            </w:r>
          </w:p>
        </w:tc>
        <w:tc>
          <w:tcPr>
            <w:tcW w:w="1703"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18</w:t>
            </w:r>
          </w:p>
        </w:tc>
        <w:tc>
          <w:tcPr>
            <w:tcW w:w="1558"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20</w:t>
            </w:r>
          </w:p>
        </w:tc>
        <w:tc>
          <w:tcPr>
            <w:tcW w:w="1558" w:type="dxa"/>
            <w:shd w:val="clear" w:color="auto" w:fill="auto"/>
          </w:tcPr>
          <w:p w:rsidR="00301C73" w:rsidRPr="00846A87" w:rsidRDefault="00C72363">
            <w:pPr>
              <w:pStyle w:val="af4"/>
              <w:ind w:firstLine="420"/>
              <w:jc w:val="both"/>
              <w:rPr>
                <w:sz w:val="24"/>
                <w:szCs w:val="24"/>
              </w:rPr>
            </w:pPr>
            <w:r w:rsidRPr="00846A87">
              <w:rPr>
                <w:rFonts w:eastAsia="Arial Unicode MS"/>
                <w:sz w:val="24"/>
                <w:szCs w:val="24"/>
                <w:lang w:eastAsia="ru-RU" w:bidi="ru-RU"/>
              </w:rPr>
              <w:t>18</w:t>
            </w:r>
          </w:p>
        </w:tc>
      </w:tr>
      <w:tr w:rsidR="00301C73" w:rsidRPr="00846A87" w:rsidTr="0063050A">
        <w:trPr>
          <w:cantSplit/>
        </w:trPr>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4</w:t>
            </w:r>
          </w:p>
        </w:tc>
        <w:tc>
          <w:tcPr>
            <w:tcW w:w="2581" w:type="dxa"/>
            <w:shd w:val="clear" w:color="auto" w:fill="auto"/>
            <w:vAlign w:val="bottom"/>
          </w:tcPr>
          <w:p w:rsidR="00301C73" w:rsidRPr="00846A87" w:rsidRDefault="00C72363">
            <w:pPr>
              <w:pStyle w:val="af4"/>
              <w:ind w:firstLine="0"/>
              <w:rPr>
                <w:sz w:val="24"/>
                <w:szCs w:val="24"/>
              </w:rPr>
            </w:pPr>
            <w:r w:rsidRPr="00846A87">
              <w:rPr>
                <w:rFonts w:eastAsia="Arial Unicode MS"/>
                <w:sz w:val="24"/>
                <w:szCs w:val="24"/>
                <w:lang w:eastAsia="ru-RU" w:bidi="ru-RU"/>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производства продукции (услуг) в объеме, предусмотренном для обеспечения муниципальных нужд</w:t>
            </w:r>
          </w:p>
        </w:tc>
        <w:tc>
          <w:tcPr>
            <w:tcW w:w="1701"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15</w:t>
            </w:r>
          </w:p>
        </w:tc>
        <w:tc>
          <w:tcPr>
            <w:tcW w:w="1703"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19</w:t>
            </w:r>
          </w:p>
        </w:tc>
        <w:tc>
          <w:tcPr>
            <w:tcW w:w="1558"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15</w:t>
            </w:r>
          </w:p>
        </w:tc>
        <w:tc>
          <w:tcPr>
            <w:tcW w:w="1558" w:type="dxa"/>
            <w:shd w:val="clear" w:color="auto" w:fill="auto"/>
          </w:tcPr>
          <w:p w:rsidR="00301C73" w:rsidRPr="00846A87" w:rsidRDefault="00C72363">
            <w:pPr>
              <w:pStyle w:val="af4"/>
              <w:ind w:firstLine="420"/>
              <w:rPr>
                <w:sz w:val="24"/>
                <w:szCs w:val="24"/>
              </w:rPr>
            </w:pPr>
            <w:r w:rsidRPr="00846A87">
              <w:rPr>
                <w:rFonts w:eastAsia="Arial Unicode MS"/>
                <w:sz w:val="24"/>
                <w:szCs w:val="24"/>
                <w:lang w:eastAsia="ru-RU" w:bidi="ru-RU"/>
              </w:rPr>
              <w:t>19</w:t>
            </w:r>
          </w:p>
        </w:tc>
      </w:tr>
      <w:tr w:rsidR="00301C73" w:rsidRPr="00846A87" w:rsidTr="0063050A">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5</w:t>
            </w:r>
          </w:p>
        </w:tc>
        <w:tc>
          <w:tcPr>
            <w:tcW w:w="2581" w:type="dxa"/>
            <w:shd w:val="clear" w:color="auto" w:fill="auto"/>
            <w:vAlign w:val="bottom"/>
          </w:tcPr>
          <w:p w:rsidR="00301C73" w:rsidRPr="00846A87" w:rsidRDefault="00C72363">
            <w:pPr>
              <w:pStyle w:val="af4"/>
              <w:ind w:firstLine="0"/>
              <w:rPr>
                <w:sz w:val="24"/>
                <w:szCs w:val="24"/>
              </w:rPr>
            </w:pPr>
            <w:r w:rsidRPr="00846A87">
              <w:rPr>
                <w:rFonts w:eastAsia="Arial Unicode MS"/>
                <w:sz w:val="24"/>
                <w:szCs w:val="24"/>
                <w:lang w:eastAsia="ru-RU" w:bidi="ru-RU"/>
              </w:rPr>
              <w:t>Возможность обеспечения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проекта</w:t>
            </w:r>
          </w:p>
        </w:tc>
        <w:tc>
          <w:tcPr>
            <w:tcW w:w="1701"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20</w:t>
            </w:r>
          </w:p>
        </w:tc>
        <w:tc>
          <w:tcPr>
            <w:tcW w:w="1703"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18</w:t>
            </w:r>
          </w:p>
        </w:tc>
        <w:tc>
          <w:tcPr>
            <w:tcW w:w="1558"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20</w:t>
            </w:r>
          </w:p>
        </w:tc>
        <w:tc>
          <w:tcPr>
            <w:tcW w:w="1558" w:type="dxa"/>
            <w:shd w:val="clear" w:color="auto" w:fill="auto"/>
          </w:tcPr>
          <w:p w:rsidR="00301C73" w:rsidRPr="00846A87" w:rsidRDefault="00C72363">
            <w:pPr>
              <w:pStyle w:val="af4"/>
              <w:ind w:firstLine="420"/>
              <w:rPr>
                <w:sz w:val="24"/>
                <w:szCs w:val="24"/>
              </w:rPr>
            </w:pPr>
            <w:r w:rsidRPr="00846A87">
              <w:rPr>
                <w:rFonts w:eastAsia="Arial Unicode MS"/>
                <w:sz w:val="24"/>
                <w:szCs w:val="24"/>
                <w:lang w:eastAsia="ru-RU" w:bidi="ru-RU"/>
              </w:rPr>
              <w:t>18</w:t>
            </w:r>
          </w:p>
        </w:tc>
      </w:tr>
      <w:tr w:rsidR="00301C73" w:rsidRPr="00846A87" w:rsidTr="0063050A">
        <w:tc>
          <w:tcPr>
            <w:tcW w:w="52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6</w:t>
            </w:r>
          </w:p>
        </w:tc>
        <w:tc>
          <w:tcPr>
            <w:tcW w:w="2581" w:type="dxa"/>
            <w:shd w:val="clear" w:color="auto" w:fill="auto"/>
            <w:vAlign w:val="bottom"/>
          </w:tcPr>
          <w:p w:rsidR="00301C73" w:rsidRPr="00846A87" w:rsidRDefault="00C72363">
            <w:pPr>
              <w:pStyle w:val="af4"/>
              <w:ind w:firstLine="0"/>
              <w:rPr>
                <w:sz w:val="24"/>
                <w:szCs w:val="24"/>
              </w:rPr>
            </w:pPr>
            <w:r w:rsidRPr="00846A87">
              <w:rPr>
                <w:rFonts w:eastAsia="Arial Unicode MS"/>
                <w:sz w:val="24"/>
                <w:szCs w:val="24"/>
                <w:lang w:eastAsia="ru-RU" w:bidi="ru-RU"/>
              </w:rPr>
              <w:t>Наличие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w:t>
            </w:r>
          </w:p>
          <w:p w:rsidR="00301C73" w:rsidRPr="00846A87" w:rsidRDefault="00C72363">
            <w:pPr>
              <w:pStyle w:val="af4"/>
              <w:ind w:firstLine="0"/>
              <w:rPr>
                <w:sz w:val="24"/>
                <w:szCs w:val="24"/>
              </w:rPr>
            </w:pPr>
            <w:r w:rsidRPr="00846A87">
              <w:rPr>
                <w:rFonts w:eastAsia="Arial Unicode MS"/>
                <w:sz w:val="24"/>
                <w:szCs w:val="24"/>
                <w:lang w:eastAsia="ru-RU" w:bidi="ru-RU"/>
              </w:rPr>
              <w:t>установленных частью 2 статьи 8(3) Градостроительного кодекса Российской Федерации</w:t>
            </w:r>
          </w:p>
        </w:tc>
        <w:tc>
          <w:tcPr>
            <w:tcW w:w="1701" w:type="dxa"/>
            <w:shd w:val="clear" w:color="auto" w:fill="auto"/>
          </w:tcPr>
          <w:p w:rsidR="00301C73" w:rsidRPr="00846A87" w:rsidRDefault="00C72363">
            <w:pPr>
              <w:jc w:val="center"/>
              <w:rPr>
                <w:rFonts w:ascii="Times New Roman" w:hAnsi="Times New Roman" w:cs="Times New Roman"/>
              </w:rPr>
            </w:pPr>
            <w:r w:rsidRPr="00846A87">
              <w:rPr>
                <w:rFonts w:ascii="Times New Roman" w:hAnsi="Times New Roman" w:cs="Times New Roman"/>
              </w:rPr>
              <w:t>-</w:t>
            </w:r>
          </w:p>
        </w:tc>
        <w:tc>
          <w:tcPr>
            <w:tcW w:w="1703" w:type="dxa"/>
            <w:shd w:val="clear" w:color="auto" w:fill="auto"/>
          </w:tcPr>
          <w:p w:rsidR="00301C73" w:rsidRPr="00846A87" w:rsidRDefault="00C72363">
            <w:pPr>
              <w:jc w:val="center"/>
              <w:rPr>
                <w:rFonts w:ascii="Times New Roman" w:hAnsi="Times New Roman" w:cs="Times New Roman"/>
              </w:rPr>
            </w:pPr>
            <w:r w:rsidRPr="00846A87">
              <w:rPr>
                <w:rFonts w:ascii="Times New Roman" w:hAnsi="Times New Roman" w:cs="Times New Roman"/>
              </w:rPr>
              <w:t>-</w:t>
            </w:r>
          </w:p>
        </w:tc>
        <w:tc>
          <w:tcPr>
            <w:tcW w:w="1558"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40</w:t>
            </w:r>
          </w:p>
        </w:tc>
        <w:tc>
          <w:tcPr>
            <w:tcW w:w="1558" w:type="dxa"/>
            <w:shd w:val="clear" w:color="auto" w:fill="auto"/>
          </w:tcPr>
          <w:p w:rsidR="00301C73" w:rsidRPr="00846A87" w:rsidRDefault="00C72363">
            <w:pPr>
              <w:pStyle w:val="af4"/>
              <w:ind w:firstLine="420"/>
              <w:rPr>
                <w:sz w:val="24"/>
                <w:szCs w:val="24"/>
              </w:rPr>
            </w:pPr>
            <w:r w:rsidRPr="00846A87">
              <w:rPr>
                <w:rFonts w:eastAsia="Arial Unicode MS"/>
                <w:sz w:val="24"/>
                <w:szCs w:val="24"/>
                <w:lang w:eastAsia="ru-RU" w:bidi="ru-RU"/>
              </w:rPr>
              <w:t>40</w:t>
            </w:r>
          </w:p>
        </w:tc>
      </w:tr>
      <w:tr w:rsidR="00301C73" w:rsidRPr="00846A87" w:rsidTr="0063050A">
        <w:tc>
          <w:tcPr>
            <w:tcW w:w="528" w:type="dxa"/>
            <w:shd w:val="clear" w:color="auto" w:fill="auto"/>
          </w:tcPr>
          <w:p w:rsidR="00301C73" w:rsidRPr="00846A87" w:rsidRDefault="00301C73">
            <w:pPr>
              <w:pStyle w:val="10"/>
              <w:ind w:firstLine="0"/>
              <w:jc w:val="center"/>
              <w:rPr>
                <w:rFonts w:eastAsia="Arial Unicode MS"/>
                <w:sz w:val="24"/>
                <w:szCs w:val="24"/>
                <w:lang w:eastAsia="ru-RU" w:bidi="ru-RU"/>
              </w:rPr>
            </w:pPr>
          </w:p>
        </w:tc>
        <w:tc>
          <w:tcPr>
            <w:tcW w:w="2581"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Итого</w:t>
            </w:r>
          </w:p>
        </w:tc>
        <w:tc>
          <w:tcPr>
            <w:tcW w:w="1701"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100</w:t>
            </w:r>
          </w:p>
        </w:tc>
        <w:tc>
          <w:tcPr>
            <w:tcW w:w="1703"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100</w:t>
            </w:r>
          </w:p>
        </w:tc>
        <w:tc>
          <w:tcPr>
            <w:tcW w:w="155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100</w:t>
            </w:r>
          </w:p>
        </w:tc>
        <w:tc>
          <w:tcPr>
            <w:tcW w:w="1558"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100</w:t>
            </w:r>
          </w:p>
        </w:tc>
      </w:tr>
    </w:tbl>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C72363">
      <w:pPr>
        <w:pStyle w:val="10"/>
        <w:ind w:firstLine="0"/>
        <w:rPr>
          <w:sz w:val="28"/>
          <w:szCs w:val="28"/>
        </w:rPr>
      </w:pPr>
      <w:r>
        <w:rPr>
          <w:sz w:val="28"/>
          <w:szCs w:val="28"/>
        </w:rPr>
        <w:t xml:space="preserve">Начальник управления </w:t>
      </w:r>
    </w:p>
    <w:p w:rsidR="00301C73" w:rsidRDefault="00C72363">
      <w:pPr>
        <w:pStyle w:val="10"/>
        <w:ind w:firstLine="0"/>
        <w:rPr>
          <w:sz w:val="28"/>
          <w:szCs w:val="28"/>
        </w:rPr>
      </w:pPr>
      <w:r>
        <w:rPr>
          <w:sz w:val="28"/>
          <w:szCs w:val="28"/>
        </w:rPr>
        <w:t xml:space="preserve">экономического развития </w:t>
      </w:r>
    </w:p>
    <w:p w:rsidR="00301C73" w:rsidRDefault="00C72363">
      <w:pPr>
        <w:pStyle w:val="10"/>
        <w:ind w:firstLine="0"/>
      </w:pPr>
      <w:r>
        <w:rPr>
          <w:sz w:val="28"/>
          <w:szCs w:val="28"/>
        </w:rPr>
        <w:t xml:space="preserve">администрации </w:t>
      </w:r>
      <w:r>
        <w:rPr>
          <w:rFonts w:eastAsia="Arial Unicode MS" w:cs="Arial Unicode MS"/>
          <w:sz w:val="28"/>
          <w:szCs w:val="28"/>
          <w:lang w:eastAsia="ru-RU" w:bidi="ru-RU"/>
        </w:rPr>
        <w:t>Туапсинск</w:t>
      </w:r>
      <w:r>
        <w:rPr>
          <w:sz w:val="28"/>
          <w:szCs w:val="28"/>
        </w:rPr>
        <w:t>ого</w:t>
      </w:r>
    </w:p>
    <w:p w:rsidR="00301C73" w:rsidRDefault="00C72363">
      <w:pPr>
        <w:pStyle w:val="10"/>
        <w:ind w:firstLine="0"/>
      </w:pPr>
      <w:r>
        <w:rPr>
          <w:sz w:val="28"/>
          <w:szCs w:val="28"/>
        </w:rPr>
        <w:t xml:space="preserve">муниципального округа                                                                 М.А. </w:t>
      </w:r>
      <w:proofErr w:type="spellStart"/>
      <w:r>
        <w:rPr>
          <w:sz w:val="28"/>
          <w:szCs w:val="28"/>
        </w:rPr>
        <w:t>Стамбольжи</w:t>
      </w:r>
      <w:proofErr w:type="spellEnd"/>
    </w:p>
    <w:p w:rsidR="00301C73" w:rsidRDefault="00301C73">
      <w:pPr>
        <w:pStyle w:val="10"/>
        <w:ind w:left="3840" w:firstLine="0"/>
        <w:rPr>
          <w:sz w:val="28"/>
          <w:szCs w:val="28"/>
        </w:rPr>
        <w:sectPr w:rsidR="00301C73">
          <w:headerReference w:type="default" r:id="rId14"/>
          <w:footerReference w:type="default" r:id="rId15"/>
          <w:headerReference w:type="first" r:id="rId16"/>
          <w:footerReference w:type="first" r:id="rId17"/>
          <w:pgSz w:w="11906" w:h="16838"/>
          <w:pgMar w:top="1134" w:right="567" w:bottom="1134" w:left="1701" w:header="440" w:footer="5" w:gutter="0"/>
          <w:pgNumType w:start="1"/>
          <w:cols w:space="720"/>
          <w:formProt w:val="0"/>
          <w:titlePg/>
          <w:docGrid w:linePitch="360"/>
        </w:sectPr>
      </w:pPr>
    </w:p>
    <w:p w:rsidR="00301C73" w:rsidRDefault="00C72363">
      <w:pPr>
        <w:pStyle w:val="10"/>
        <w:ind w:left="5669" w:firstLine="0"/>
        <w:rPr>
          <w:sz w:val="28"/>
          <w:szCs w:val="28"/>
        </w:rPr>
      </w:pPr>
      <w:r>
        <w:rPr>
          <w:sz w:val="28"/>
          <w:szCs w:val="28"/>
        </w:rPr>
        <w:t>Приложение 3</w:t>
      </w:r>
    </w:p>
    <w:p w:rsidR="00301C73" w:rsidRDefault="00C72363">
      <w:pPr>
        <w:pStyle w:val="10"/>
        <w:ind w:left="5669" w:firstLine="0"/>
        <w:rPr>
          <w:sz w:val="28"/>
          <w:szCs w:val="28"/>
        </w:rPr>
      </w:pPr>
      <w:r>
        <w:rPr>
          <w:sz w:val="28"/>
          <w:szCs w:val="28"/>
        </w:rPr>
        <w:t>к Методике оценки</w:t>
      </w:r>
    </w:p>
    <w:p w:rsidR="00301C73" w:rsidRDefault="00C72363">
      <w:pPr>
        <w:pStyle w:val="10"/>
        <w:ind w:left="5669" w:firstLine="0"/>
        <w:rPr>
          <w:sz w:val="28"/>
          <w:szCs w:val="28"/>
        </w:rPr>
      </w:pPr>
      <w:r>
        <w:rPr>
          <w:sz w:val="28"/>
          <w:szCs w:val="28"/>
        </w:rPr>
        <w:t xml:space="preserve">эффективности использования средств бюджета </w:t>
      </w:r>
      <w:r>
        <w:rPr>
          <w:rFonts w:eastAsia="Arial Unicode MS" w:cs="Arial Unicode MS"/>
          <w:sz w:val="28"/>
          <w:szCs w:val="28"/>
          <w:lang w:eastAsia="ru-RU" w:bidi="ru-RU"/>
        </w:rPr>
        <w:t>Туапсинск</w:t>
      </w:r>
      <w:r>
        <w:rPr>
          <w:sz w:val="28"/>
          <w:szCs w:val="28"/>
        </w:rPr>
        <w:t>ого</w:t>
      </w:r>
      <w:r>
        <w:rPr>
          <w:rFonts w:eastAsia="Arial Unicode MS" w:cs="Arial Unicode MS"/>
          <w:sz w:val="28"/>
          <w:szCs w:val="28"/>
          <w:lang w:eastAsia="ru-RU" w:bidi="ru-RU"/>
        </w:rPr>
        <w:t xml:space="preserve"> </w:t>
      </w:r>
      <w:r>
        <w:rPr>
          <w:sz w:val="28"/>
          <w:szCs w:val="28"/>
        </w:rPr>
        <w:t>муниципального округа, направляемых на капитальные вложения</w:t>
      </w:r>
    </w:p>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C72363">
      <w:pPr>
        <w:pStyle w:val="10"/>
        <w:ind w:firstLine="0"/>
        <w:jc w:val="center"/>
        <w:rPr>
          <w:b/>
          <w:sz w:val="28"/>
          <w:szCs w:val="28"/>
        </w:rPr>
      </w:pPr>
      <w:r>
        <w:rPr>
          <w:b/>
          <w:sz w:val="28"/>
          <w:szCs w:val="28"/>
        </w:rPr>
        <w:t>РЕКОМЕНДУЕМЫЕ КОЛИЧЕСТВЕННЫЕ</w:t>
      </w:r>
    </w:p>
    <w:p w:rsidR="00301C73" w:rsidRDefault="00C72363">
      <w:pPr>
        <w:pStyle w:val="10"/>
        <w:ind w:firstLine="0"/>
        <w:jc w:val="center"/>
        <w:rPr>
          <w:b/>
          <w:sz w:val="28"/>
          <w:szCs w:val="28"/>
        </w:rPr>
      </w:pPr>
      <w:r>
        <w:rPr>
          <w:b/>
          <w:sz w:val="28"/>
          <w:szCs w:val="28"/>
        </w:rPr>
        <w:t xml:space="preserve">показатели, характеризующие цель </w:t>
      </w:r>
    </w:p>
    <w:p w:rsidR="00301C73" w:rsidRDefault="00C72363">
      <w:pPr>
        <w:pStyle w:val="10"/>
        <w:ind w:firstLine="0"/>
        <w:jc w:val="center"/>
        <w:rPr>
          <w:b/>
          <w:sz w:val="28"/>
          <w:szCs w:val="28"/>
        </w:rPr>
      </w:pPr>
      <w:r>
        <w:rPr>
          <w:b/>
          <w:sz w:val="28"/>
          <w:szCs w:val="28"/>
        </w:rPr>
        <w:t>и результаты реализации</w:t>
      </w:r>
      <w:r>
        <w:rPr>
          <w:b/>
          <w:sz w:val="28"/>
          <w:szCs w:val="28"/>
        </w:rPr>
        <w:br/>
        <w:t>инвестиционного проекта</w:t>
      </w:r>
    </w:p>
    <w:p w:rsidR="00301C73" w:rsidRDefault="00301C73">
      <w:pPr>
        <w:pStyle w:val="10"/>
        <w:ind w:firstLine="0"/>
        <w:jc w:val="center"/>
        <w:rPr>
          <w:sz w:val="28"/>
          <w:szCs w:val="28"/>
        </w:rPr>
      </w:pPr>
    </w:p>
    <w:tbl>
      <w:tblPr>
        <w:tblStyle w:val="afb"/>
        <w:tblW w:w="9629" w:type="dxa"/>
        <w:tblLook w:val="04A0" w:firstRow="1" w:lastRow="0" w:firstColumn="1" w:lastColumn="0" w:noHBand="0" w:noVBand="1"/>
      </w:tblPr>
      <w:tblGrid>
        <w:gridCol w:w="2970"/>
        <w:gridCol w:w="3119"/>
        <w:gridCol w:w="3540"/>
      </w:tblGrid>
      <w:tr w:rsidR="0063050A" w:rsidRPr="00846A87" w:rsidTr="00236ADD">
        <w:tc>
          <w:tcPr>
            <w:tcW w:w="2970" w:type="dxa"/>
            <w:vMerge w:val="restart"/>
            <w:tcBorders>
              <w:bottom w:val="nil"/>
            </w:tcBorders>
            <w:shd w:val="clear" w:color="auto" w:fill="auto"/>
          </w:tcPr>
          <w:p w:rsidR="0063050A" w:rsidRPr="00846A87" w:rsidRDefault="0063050A" w:rsidP="00236ADD">
            <w:pPr>
              <w:pStyle w:val="10"/>
              <w:ind w:firstLine="0"/>
              <w:jc w:val="center"/>
              <w:rPr>
                <w:sz w:val="24"/>
                <w:szCs w:val="24"/>
                <w:lang w:eastAsia="ru-RU" w:bidi="ru-RU"/>
              </w:rPr>
            </w:pPr>
            <w:r w:rsidRPr="00846A87">
              <w:rPr>
                <w:rFonts w:eastAsia="Arial Unicode MS"/>
                <w:sz w:val="24"/>
                <w:szCs w:val="24"/>
                <w:lang w:eastAsia="ru-RU" w:bidi="ru-RU"/>
              </w:rPr>
              <w:t>Объект капитального строительства</w:t>
            </w:r>
          </w:p>
        </w:tc>
        <w:tc>
          <w:tcPr>
            <w:tcW w:w="6659" w:type="dxa"/>
            <w:gridSpan w:val="2"/>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Количественный показатель</w:t>
            </w:r>
          </w:p>
        </w:tc>
      </w:tr>
      <w:tr w:rsidR="0063050A" w:rsidRPr="00846A87" w:rsidTr="00236ADD">
        <w:tc>
          <w:tcPr>
            <w:tcW w:w="2970" w:type="dxa"/>
            <w:vMerge/>
            <w:tcBorders>
              <w:bottom w:val="nil"/>
            </w:tcBorders>
            <w:shd w:val="clear" w:color="auto" w:fill="auto"/>
          </w:tcPr>
          <w:p w:rsidR="0063050A" w:rsidRPr="00846A87" w:rsidRDefault="0063050A" w:rsidP="00236ADD">
            <w:pPr>
              <w:pStyle w:val="10"/>
              <w:ind w:firstLine="0"/>
              <w:jc w:val="center"/>
              <w:rPr>
                <w:rFonts w:eastAsia="Arial Unicode MS"/>
                <w:sz w:val="24"/>
                <w:szCs w:val="24"/>
                <w:lang w:eastAsia="ru-RU" w:bidi="ru-RU"/>
              </w:rPr>
            </w:pPr>
          </w:p>
        </w:tc>
        <w:tc>
          <w:tcPr>
            <w:tcW w:w="3119" w:type="dxa"/>
            <w:tcBorders>
              <w:bottom w:val="nil"/>
            </w:tcBorders>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характеризующий прямые (непосредственные) результаты проекта</w:t>
            </w:r>
          </w:p>
        </w:tc>
        <w:tc>
          <w:tcPr>
            <w:tcW w:w="3540" w:type="dxa"/>
            <w:tcBorders>
              <w:bottom w:val="nil"/>
            </w:tcBorders>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характеризующий конечные результаты проекта</w:t>
            </w:r>
          </w:p>
        </w:tc>
      </w:tr>
    </w:tbl>
    <w:p w:rsidR="0063050A" w:rsidRPr="0063050A" w:rsidRDefault="0063050A">
      <w:pPr>
        <w:pStyle w:val="10"/>
        <w:ind w:firstLine="0"/>
        <w:jc w:val="center"/>
        <w:rPr>
          <w:sz w:val="2"/>
          <w:szCs w:val="28"/>
        </w:rPr>
      </w:pPr>
    </w:p>
    <w:tbl>
      <w:tblPr>
        <w:tblStyle w:val="afb"/>
        <w:tblW w:w="9629" w:type="dxa"/>
        <w:tblLook w:val="04A0" w:firstRow="1" w:lastRow="0" w:firstColumn="1" w:lastColumn="0" w:noHBand="0" w:noVBand="1"/>
      </w:tblPr>
      <w:tblGrid>
        <w:gridCol w:w="2970"/>
        <w:gridCol w:w="3119"/>
        <w:gridCol w:w="3540"/>
      </w:tblGrid>
      <w:tr w:rsidR="00301C73" w:rsidRPr="00846A87">
        <w:trPr>
          <w:tblHeader/>
        </w:trPr>
        <w:tc>
          <w:tcPr>
            <w:tcW w:w="2970"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1</w:t>
            </w:r>
          </w:p>
        </w:tc>
        <w:tc>
          <w:tcPr>
            <w:tcW w:w="3119"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2</w:t>
            </w:r>
          </w:p>
        </w:tc>
        <w:tc>
          <w:tcPr>
            <w:tcW w:w="3540"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3</w:t>
            </w:r>
          </w:p>
        </w:tc>
      </w:tr>
      <w:tr w:rsidR="00301C73" w:rsidRPr="00846A87">
        <w:tc>
          <w:tcPr>
            <w:tcW w:w="9629" w:type="dxa"/>
            <w:gridSpan w:val="3"/>
            <w:shd w:val="clear" w:color="auto" w:fill="auto"/>
            <w:vAlign w:val="bottom"/>
          </w:tcPr>
          <w:p w:rsidR="00301C73" w:rsidRPr="00846A87" w:rsidRDefault="00C72363">
            <w:pPr>
              <w:pStyle w:val="af4"/>
              <w:ind w:firstLine="0"/>
              <w:jc w:val="center"/>
              <w:rPr>
                <w:sz w:val="24"/>
                <w:szCs w:val="24"/>
              </w:rPr>
            </w:pPr>
            <w:r w:rsidRPr="00846A87">
              <w:rPr>
                <w:rFonts w:eastAsia="Arial Unicode MS"/>
                <w:sz w:val="24"/>
                <w:szCs w:val="24"/>
                <w:lang w:eastAsia="ru-RU" w:bidi="ru-RU"/>
              </w:rPr>
              <w:t>1. Строительство (реконструкция) объектов образования, культуры и спорта</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Дошкольные и общеобразовательные учреждения, центры детского творчества</w:t>
            </w:r>
          </w:p>
        </w:tc>
        <w:tc>
          <w:tcPr>
            <w:tcW w:w="3119" w:type="dxa"/>
            <w:shd w:val="clear" w:color="auto" w:fill="auto"/>
          </w:tcPr>
          <w:p w:rsidR="00301C73" w:rsidRPr="00846A87" w:rsidRDefault="00C72363" w:rsidP="008E3588">
            <w:pPr>
              <w:pStyle w:val="af4"/>
              <w:numPr>
                <w:ilvl w:val="0"/>
                <w:numId w:val="8"/>
              </w:numPr>
              <w:tabs>
                <w:tab w:val="left" w:pos="372"/>
              </w:tabs>
              <w:rPr>
                <w:sz w:val="24"/>
                <w:szCs w:val="24"/>
              </w:rPr>
            </w:pPr>
            <w:r w:rsidRPr="00846A87">
              <w:rPr>
                <w:rFonts w:eastAsia="Arial Unicode MS"/>
                <w:sz w:val="24"/>
                <w:szCs w:val="24"/>
                <w:lang w:eastAsia="ru-RU" w:bidi="ru-RU"/>
              </w:rPr>
              <w:t>мощность объекта: количество мест;</w:t>
            </w:r>
          </w:p>
          <w:p w:rsidR="00301C73" w:rsidRPr="00846A87" w:rsidRDefault="00C72363" w:rsidP="008E3588">
            <w:pPr>
              <w:pStyle w:val="af4"/>
              <w:numPr>
                <w:ilvl w:val="0"/>
                <w:numId w:val="8"/>
              </w:numPr>
              <w:tabs>
                <w:tab w:val="left" w:pos="372"/>
              </w:tabs>
              <w:rPr>
                <w:sz w:val="24"/>
                <w:szCs w:val="24"/>
              </w:rPr>
            </w:pPr>
            <w:r w:rsidRPr="00846A87">
              <w:rPr>
                <w:rFonts w:eastAsia="Arial Unicode MS"/>
                <w:sz w:val="24"/>
                <w:szCs w:val="24"/>
                <w:lang w:eastAsia="ru-RU" w:bidi="ru-RU"/>
              </w:rPr>
              <w:t>общая площадь здания, кв. метров;</w:t>
            </w:r>
          </w:p>
          <w:p w:rsidR="00301C73" w:rsidRPr="00846A87" w:rsidRDefault="00C72363" w:rsidP="008E3588">
            <w:pPr>
              <w:pStyle w:val="af4"/>
              <w:numPr>
                <w:ilvl w:val="0"/>
                <w:numId w:val="8"/>
              </w:numPr>
              <w:tabs>
                <w:tab w:val="left" w:pos="372"/>
              </w:tabs>
              <w:rPr>
                <w:sz w:val="24"/>
                <w:szCs w:val="24"/>
              </w:rPr>
            </w:pPr>
            <w:r w:rsidRPr="00846A87">
              <w:rPr>
                <w:rFonts w:eastAsia="Arial Unicode MS"/>
                <w:sz w:val="24"/>
                <w:szCs w:val="24"/>
                <w:lang w:eastAsia="ru-RU" w:bidi="ru-RU"/>
              </w:rPr>
              <w:t>строительный объем, куб. метров</w:t>
            </w:r>
          </w:p>
        </w:tc>
        <w:tc>
          <w:tcPr>
            <w:tcW w:w="3540" w:type="dxa"/>
            <w:shd w:val="clear" w:color="auto" w:fill="auto"/>
            <w:vAlign w:val="bottom"/>
          </w:tcPr>
          <w:p w:rsidR="00301C73" w:rsidRPr="00846A87" w:rsidRDefault="00C72363">
            <w:pPr>
              <w:pStyle w:val="af4"/>
              <w:ind w:firstLine="0"/>
              <w:rPr>
                <w:sz w:val="24"/>
                <w:szCs w:val="24"/>
              </w:rPr>
            </w:pPr>
            <w:r w:rsidRPr="00846A87">
              <w:rPr>
                <w:rFonts w:eastAsia="Arial Unicode MS"/>
                <w:sz w:val="24"/>
                <w:szCs w:val="24"/>
                <w:lang w:eastAsia="ru-RU" w:bidi="ru-RU"/>
              </w:rPr>
              <w:t>1) количество создаваемых (сохраняемых) рабочих мест, единицы;</w:t>
            </w:r>
          </w:p>
          <w:p w:rsidR="00301C73" w:rsidRPr="00846A87" w:rsidRDefault="00C72363" w:rsidP="00846A87">
            <w:pPr>
              <w:pStyle w:val="af4"/>
              <w:ind w:firstLine="0"/>
              <w:rPr>
                <w:sz w:val="24"/>
                <w:szCs w:val="24"/>
              </w:rPr>
            </w:pPr>
            <w:r w:rsidRPr="00846A87">
              <w:rPr>
                <w:rFonts w:eastAsia="Arial Unicode MS"/>
                <w:sz w:val="24"/>
                <w:szCs w:val="24"/>
                <w:lang w:eastAsia="ru-RU" w:bidi="ru-RU"/>
              </w:rPr>
              <w:t>2) рост обеспеченности региона, муниципального образования или входящих в него поселений (в расчете на 100 детей) местами в дошкольных образовательных, общеобразовательных учебных учреждениях, центрах детского творчества, в процентах к уровню обеспеченности до реализации проекта</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Учреждения культуры (театры, музеи, библиотеки и другое)</w:t>
            </w:r>
          </w:p>
        </w:tc>
        <w:tc>
          <w:tcPr>
            <w:tcW w:w="3119" w:type="dxa"/>
            <w:shd w:val="clear" w:color="auto" w:fill="auto"/>
          </w:tcPr>
          <w:p w:rsidR="00301C73" w:rsidRPr="00846A87" w:rsidRDefault="00C72363">
            <w:pPr>
              <w:pStyle w:val="af4"/>
              <w:numPr>
                <w:ilvl w:val="0"/>
                <w:numId w:val="9"/>
              </w:numPr>
              <w:tabs>
                <w:tab w:val="left" w:pos="372"/>
              </w:tabs>
              <w:rPr>
                <w:sz w:val="24"/>
                <w:szCs w:val="24"/>
              </w:rPr>
            </w:pPr>
            <w:r w:rsidRPr="00846A87">
              <w:rPr>
                <w:rFonts w:eastAsia="Arial Unicode MS"/>
                <w:sz w:val="24"/>
                <w:szCs w:val="24"/>
                <w:lang w:eastAsia="ru-RU" w:bidi="ru-RU"/>
              </w:rPr>
              <w:t>мощность объекта, количество мест, количество посетителей в день; для библиотек - количество единиц библиотечного фонда;</w:t>
            </w:r>
          </w:p>
          <w:p w:rsidR="00301C73" w:rsidRPr="00846A87" w:rsidRDefault="00C72363">
            <w:pPr>
              <w:pStyle w:val="af4"/>
              <w:numPr>
                <w:ilvl w:val="0"/>
                <w:numId w:val="9"/>
              </w:numPr>
              <w:tabs>
                <w:tab w:val="left" w:pos="372"/>
              </w:tabs>
              <w:rPr>
                <w:sz w:val="24"/>
                <w:szCs w:val="24"/>
              </w:rPr>
            </w:pPr>
            <w:r w:rsidRPr="00846A87">
              <w:rPr>
                <w:rFonts w:eastAsia="Arial Unicode MS"/>
                <w:sz w:val="24"/>
                <w:szCs w:val="24"/>
                <w:lang w:eastAsia="ru-RU" w:bidi="ru-RU"/>
              </w:rPr>
              <w:t>общая площадь здания, кв. метров;</w:t>
            </w:r>
          </w:p>
          <w:p w:rsidR="00301C73" w:rsidRPr="00846A87" w:rsidRDefault="00C72363">
            <w:pPr>
              <w:pStyle w:val="af4"/>
              <w:numPr>
                <w:ilvl w:val="0"/>
                <w:numId w:val="9"/>
              </w:numPr>
              <w:tabs>
                <w:tab w:val="left" w:pos="372"/>
              </w:tabs>
              <w:rPr>
                <w:sz w:val="24"/>
                <w:szCs w:val="24"/>
              </w:rPr>
            </w:pPr>
            <w:r w:rsidRPr="00846A87">
              <w:rPr>
                <w:rFonts w:eastAsia="Arial Unicode MS"/>
                <w:sz w:val="24"/>
                <w:szCs w:val="24"/>
                <w:lang w:eastAsia="ru-RU" w:bidi="ru-RU"/>
              </w:rPr>
              <w:t>строительный объем, куб. метров</w:t>
            </w:r>
          </w:p>
        </w:tc>
        <w:tc>
          <w:tcPr>
            <w:tcW w:w="354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1) количество создаваемых (сохраняемых) рабочих мест, единицы;</w:t>
            </w:r>
          </w:p>
          <w:p w:rsidR="00301C73" w:rsidRPr="00846A87" w:rsidRDefault="00C72363" w:rsidP="00846A87">
            <w:pPr>
              <w:pStyle w:val="af4"/>
              <w:ind w:firstLine="0"/>
              <w:rPr>
                <w:sz w:val="24"/>
                <w:szCs w:val="24"/>
              </w:rPr>
            </w:pPr>
            <w:r w:rsidRPr="00846A87">
              <w:rPr>
                <w:rFonts w:eastAsia="Arial Unicode MS"/>
                <w:sz w:val="24"/>
                <w:szCs w:val="24"/>
                <w:lang w:eastAsia="ru-RU" w:bidi="ru-RU"/>
              </w:rPr>
              <w:t>2) рост обеспеченности региона, муниципального образования или входящих в него поселений (в расчете на 1 000 жителей) местами в учреждениях культуры, в процентах к уровню обеспеченности до реализации проекта</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Объекты физической культуры и спорта (стадионы, спортивные центры, ледовые арены, плавательные бассейны и другие спортивные сооружения)</w:t>
            </w:r>
          </w:p>
        </w:tc>
        <w:tc>
          <w:tcPr>
            <w:tcW w:w="3119" w:type="dxa"/>
            <w:shd w:val="clear" w:color="auto" w:fill="auto"/>
          </w:tcPr>
          <w:p w:rsidR="00301C73" w:rsidRPr="00846A87" w:rsidRDefault="00C72363">
            <w:pPr>
              <w:pStyle w:val="af4"/>
              <w:numPr>
                <w:ilvl w:val="0"/>
                <w:numId w:val="10"/>
              </w:numPr>
              <w:tabs>
                <w:tab w:val="left" w:pos="372"/>
              </w:tabs>
              <w:rPr>
                <w:sz w:val="24"/>
                <w:szCs w:val="24"/>
              </w:rPr>
            </w:pPr>
            <w:r w:rsidRPr="00846A87">
              <w:rPr>
                <w:rFonts w:eastAsia="Arial Unicode MS"/>
                <w:sz w:val="24"/>
                <w:szCs w:val="24"/>
                <w:lang w:eastAsia="ru-RU" w:bidi="ru-RU"/>
              </w:rPr>
              <w:t>мощность объекта: пропускная способность спортивных сооружений, количество мест, тыс. человек;</w:t>
            </w:r>
          </w:p>
          <w:p w:rsidR="00301C73" w:rsidRPr="00846A87" w:rsidRDefault="00C72363">
            <w:pPr>
              <w:pStyle w:val="af4"/>
              <w:numPr>
                <w:ilvl w:val="0"/>
                <w:numId w:val="10"/>
              </w:numPr>
              <w:tabs>
                <w:tab w:val="left" w:pos="372"/>
              </w:tabs>
              <w:rPr>
                <w:sz w:val="24"/>
                <w:szCs w:val="24"/>
              </w:rPr>
            </w:pPr>
            <w:r w:rsidRPr="00846A87">
              <w:rPr>
                <w:rFonts w:eastAsia="Arial Unicode MS"/>
                <w:sz w:val="24"/>
                <w:szCs w:val="24"/>
                <w:lang w:eastAsia="ru-RU" w:bidi="ru-RU"/>
              </w:rPr>
              <w:t>общая площадь здания, кв. метров;</w:t>
            </w:r>
          </w:p>
          <w:p w:rsidR="00301C73" w:rsidRPr="00846A87" w:rsidRDefault="00C72363">
            <w:pPr>
              <w:pStyle w:val="af4"/>
              <w:numPr>
                <w:ilvl w:val="0"/>
                <w:numId w:val="10"/>
              </w:numPr>
              <w:tabs>
                <w:tab w:val="left" w:pos="372"/>
              </w:tabs>
              <w:rPr>
                <w:sz w:val="24"/>
                <w:szCs w:val="24"/>
              </w:rPr>
            </w:pPr>
            <w:r w:rsidRPr="00846A87">
              <w:rPr>
                <w:rFonts w:eastAsia="Arial Unicode MS"/>
                <w:sz w:val="24"/>
                <w:szCs w:val="24"/>
                <w:lang w:eastAsia="ru-RU" w:bidi="ru-RU"/>
              </w:rPr>
              <w:t>строительный объем, куб. метров</w:t>
            </w:r>
          </w:p>
        </w:tc>
        <w:tc>
          <w:tcPr>
            <w:tcW w:w="354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1) количество создаваемых (сохраняемых) рабочих мест, единицы;</w:t>
            </w:r>
          </w:p>
          <w:p w:rsidR="00301C73" w:rsidRPr="00846A87" w:rsidRDefault="00C72363">
            <w:pPr>
              <w:pStyle w:val="af4"/>
              <w:ind w:firstLine="0"/>
              <w:rPr>
                <w:sz w:val="24"/>
                <w:szCs w:val="24"/>
              </w:rPr>
            </w:pPr>
            <w:r w:rsidRPr="00846A87">
              <w:rPr>
                <w:rFonts w:eastAsia="Arial Unicode MS"/>
                <w:sz w:val="24"/>
                <w:szCs w:val="24"/>
                <w:lang w:eastAsia="ru-RU" w:bidi="ru-RU"/>
              </w:rPr>
              <w:t>2) рост обеспеченности региона, муниципального образования или входящих в него поселений объектами физической культуры и спорта, рост количества мест в процентах к уровню обеспеченности до реализации проекта</w:t>
            </w:r>
          </w:p>
        </w:tc>
      </w:tr>
      <w:tr w:rsidR="00301C73" w:rsidRPr="00846A87">
        <w:tc>
          <w:tcPr>
            <w:tcW w:w="9629" w:type="dxa"/>
            <w:gridSpan w:val="3"/>
            <w:shd w:val="clear" w:color="auto" w:fill="auto"/>
            <w:vAlign w:val="bottom"/>
          </w:tcPr>
          <w:p w:rsidR="00301C73" w:rsidRPr="00846A87" w:rsidRDefault="00C72363">
            <w:pPr>
              <w:pStyle w:val="af4"/>
              <w:ind w:firstLine="0"/>
              <w:jc w:val="center"/>
              <w:rPr>
                <w:sz w:val="24"/>
                <w:szCs w:val="24"/>
              </w:rPr>
            </w:pPr>
            <w:r w:rsidRPr="00846A87">
              <w:rPr>
                <w:rFonts w:eastAsia="Arial Unicode MS"/>
                <w:sz w:val="24"/>
                <w:szCs w:val="24"/>
                <w:lang w:eastAsia="ru-RU" w:bidi="ru-RU"/>
              </w:rPr>
              <w:t>2. Строительство (реконструкция) общественных зданий и жилых помещений</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Жилые дома</w:t>
            </w:r>
          </w:p>
        </w:tc>
        <w:tc>
          <w:tcPr>
            <w:tcW w:w="3119" w:type="dxa"/>
            <w:shd w:val="clear" w:color="auto" w:fill="auto"/>
          </w:tcPr>
          <w:p w:rsidR="00301C73" w:rsidRPr="00846A87" w:rsidRDefault="00C72363">
            <w:pPr>
              <w:pStyle w:val="af4"/>
              <w:numPr>
                <w:ilvl w:val="0"/>
                <w:numId w:val="11"/>
              </w:numPr>
              <w:tabs>
                <w:tab w:val="left" w:pos="372"/>
              </w:tabs>
              <w:rPr>
                <w:sz w:val="24"/>
                <w:szCs w:val="24"/>
              </w:rPr>
            </w:pPr>
            <w:r w:rsidRPr="00846A87">
              <w:rPr>
                <w:rFonts w:eastAsia="Arial Unicode MS"/>
                <w:sz w:val="24"/>
                <w:szCs w:val="24"/>
                <w:lang w:eastAsia="ru-RU" w:bidi="ru-RU"/>
              </w:rPr>
              <w:t>общая площадь объекта, кв. метров;</w:t>
            </w:r>
          </w:p>
          <w:p w:rsidR="00301C73" w:rsidRPr="00846A87" w:rsidRDefault="00C72363">
            <w:pPr>
              <w:pStyle w:val="af4"/>
              <w:numPr>
                <w:ilvl w:val="0"/>
                <w:numId w:val="11"/>
              </w:numPr>
              <w:tabs>
                <w:tab w:val="left" w:pos="178"/>
                <w:tab w:val="left" w:pos="372"/>
              </w:tabs>
              <w:rPr>
                <w:sz w:val="24"/>
                <w:szCs w:val="24"/>
              </w:rPr>
            </w:pPr>
            <w:r w:rsidRPr="00846A87">
              <w:rPr>
                <w:rFonts w:eastAsia="Arial Unicode MS"/>
                <w:sz w:val="24"/>
                <w:szCs w:val="24"/>
                <w:lang w:eastAsia="ru-RU" w:bidi="ru-RU"/>
              </w:rPr>
              <w:t>полезная жилая площадь объекта, кв. метров;</w:t>
            </w:r>
          </w:p>
          <w:p w:rsidR="00301C73" w:rsidRPr="00846A87" w:rsidRDefault="00C72363">
            <w:pPr>
              <w:pStyle w:val="af4"/>
              <w:numPr>
                <w:ilvl w:val="0"/>
                <w:numId w:val="11"/>
              </w:numPr>
              <w:tabs>
                <w:tab w:val="left" w:pos="178"/>
                <w:tab w:val="left" w:pos="372"/>
              </w:tabs>
              <w:rPr>
                <w:sz w:val="24"/>
                <w:szCs w:val="24"/>
              </w:rPr>
            </w:pPr>
            <w:r w:rsidRPr="00846A87">
              <w:rPr>
                <w:rFonts w:eastAsia="Arial Unicode MS"/>
                <w:sz w:val="24"/>
                <w:szCs w:val="24"/>
                <w:lang w:eastAsia="ru-RU" w:bidi="ru-RU"/>
              </w:rPr>
              <w:t>количество квартир</w:t>
            </w:r>
          </w:p>
        </w:tc>
        <w:tc>
          <w:tcPr>
            <w:tcW w:w="354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сокращение количества очередников на улучшение жилищных условий в регионе, муниципальном образовании или входящих в него поселениях, в процентах к количеству очередников до реализации проекта</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Административные здания</w:t>
            </w:r>
          </w:p>
        </w:tc>
        <w:tc>
          <w:tcPr>
            <w:tcW w:w="3119" w:type="dxa"/>
            <w:shd w:val="clear" w:color="auto" w:fill="auto"/>
          </w:tcPr>
          <w:p w:rsidR="00301C73" w:rsidRPr="00846A87" w:rsidRDefault="00C72363">
            <w:pPr>
              <w:pStyle w:val="af4"/>
              <w:numPr>
                <w:ilvl w:val="0"/>
                <w:numId w:val="12"/>
              </w:numPr>
              <w:tabs>
                <w:tab w:val="left" w:pos="0"/>
                <w:tab w:val="left" w:pos="286"/>
              </w:tabs>
              <w:rPr>
                <w:sz w:val="24"/>
                <w:szCs w:val="24"/>
              </w:rPr>
            </w:pPr>
            <w:r w:rsidRPr="00846A87">
              <w:rPr>
                <w:rFonts w:eastAsia="Arial Unicode MS"/>
                <w:sz w:val="24"/>
                <w:szCs w:val="24"/>
                <w:lang w:eastAsia="ru-RU" w:bidi="ru-RU"/>
              </w:rPr>
              <w:t>общая площадь объекта, кв. метров;</w:t>
            </w:r>
          </w:p>
          <w:p w:rsidR="00301C73" w:rsidRPr="00846A87" w:rsidRDefault="00C72363">
            <w:pPr>
              <w:pStyle w:val="af4"/>
              <w:numPr>
                <w:ilvl w:val="0"/>
                <w:numId w:val="12"/>
              </w:numPr>
              <w:tabs>
                <w:tab w:val="left" w:pos="178"/>
                <w:tab w:val="left" w:pos="286"/>
              </w:tabs>
              <w:rPr>
                <w:sz w:val="24"/>
                <w:szCs w:val="24"/>
              </w:rPr>
            </w:pPr>
            <w:r w:rsidRPr="00846A87">
              <w:rPr>
                <w:rFonts w:eastAsia="Arial Unicode MS"/>
                <w:sz w:val="24"/>
                <w:szCs w:val="24"/>
                <w:lang w:eastAsia="ru-RU" w:bidi="ru-RU"/>
              </w:rPr>
              <w:t>полезная и служебная площадь объекта, кв. метров;</w:t>
            </w:r>
          </w:p>
          <w:p w:rsidR="00301C73" w:rsidRPr="00846A87" w:rsidRDefault="00C72363">
            <w:pPr>
              <w:pStyle w:val="af4"/>
              <w:numPr>
                <w:ilvl w:val="0"/>
                <w:numId w:val="12"/>
              </w:numPr>
              <w:tabs>
                <w:tab w:val="left" w:pos="178"/>
                <w:tab w:val="left" w:pos="286"/>
              </w:tabs>
              <w:rPr>
                <w:sz w:val="24"/>
                <w:szCs w:val="24"/>
              </w:rPr>
            </w:pPr>
            <w:r w:rsidRPr="00846A87">
              <w:rPr>
                <w:rFonts w:eastAsia="Arial Unicode MS"/>
                <w:sz w:val="24"/>
                <w:szCs w:val="24"/>
                <w:lang w:eastAsia="ru-RU" w:bidi="ru-RU"/>
              </w:rPr>
              <w:t>строительный объем куб. метров</w:t>
            </w:r>
          </w:p>
        </w:tc>
        <w:tc>
          <w:tcPr>
            <w:tcW w:w="354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обеспечение комфортных условий труда работников, кв. метров общей (полезной, служебной) площади здания на одного работника</w:t>
            </w:r>
          </w:p>
        </w:tc>
      </w:tr>
      <w:tr w:rsidR="00301C73" w:rsidRPr="00846A87">
        <w:trPr>
          <w:trHeight w:val="2045"/>
        </w:trPr>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Общежития</w:t>
            </w:r>
          </w:p>
        </w:tc>
        <w:tc>
          <w:tcPr>
            <w:tcW w:w="3119" w:type="dxa"/>
            <w:shd w:val="clear" w:color="auto" w:fill="auto"/>
          </w:tcPr>
          <w:p w:rsidR="00301C73" w:rsidRPr="00846A87" w:rsidRDefault="00C72363">
            <w:pPr>
              <w:pStyle w:val="af4"/>
              <w:numPr>
                <w:ilvl w:val="0"/>
                <w:numId w:val="13"/>
              </w:numPr>
              <w:tabs>
                <w:tab w:val="left" w:pos="372"/>
              </w:tabs>
              <w:rPr>
                <w:sz w:val="24"/>
                <w:szCs w:val="24"/>
              </w:rPr>
            </w:pPr>
            <w:r w:rsidRPr="00846A87">
              <w:rPr>
                <w:rFonts w:eastAsia="Arial Unicode MS"/>
                <w:sz w:val="24"/>
                <w:szCs w:val="24"/>
                <w:lang w:eastAsia="ru-RU" w:bidi="ru-RU"/>
              </w:rPr>
              <w:t>количество мест;</w:t>
            </w:r>
          </w:p>
          <w:p w:rsidR="00301C73" w:rsidRPr="00846A87" w:rsidRDefault="00C72363">
            <w:pPr>
              <w:pStyle w:val="af4"/>
              <w:numPr>
                <w:ilvl w:val="0"/>
                <w:numId w:val="13"/>
              </w:numPr>
              <w:tabs>
                <w:tab w:val="left" w:pos="372"/>
              </w:tabs>
              <w:rPr>
                <w:sz w:val="24"/>
                <w:szCs w:val="24"/>
              </w:rPr>
            </w:pPr>
            <w:r w:rsidRPr="00846A87">
              <w:rPr>
                <w:rFonts w:eastAsia="Arial Unicode MS"/>
                <w:sz w:val="24"/>
                <w:szCs w:val="24"/>
                <w:lang w:eastAsia="ru-RU" w:bidi="ru-RU"/>
              </w:rPr>
              <w:t>общая площадь объекта, кв. метров;</w:t>
            </w:r>
          </w:p>
          <w:p w:rsidR="00301C73" w:rsidRPr="00846A87" w:rsidRDefault="00C72363">
            <w:pPr>
              <w:pStyle w:val="af4"/>
              <w:numPr>
                <w:ilvl w:val="0"/>
                <w:numId w:val="13"/>
              </w:numPr>
              <w:tabs>
                <w:tab w:val="left" w:pos="372"/>
              </w:tabs>
              <w:rPr>
                <w:sz w:val="24"/>
                <w:szCs w:val="24"/>
              </w:rPr>
            </w:pPr>
            <w:r w:rsidRPr="00846A87">
              <w:rPr>
                <w:rFonts w:eastAsia="Arial Unicode MS"/>
                <w:sz w:val="24"/>
                <w:szCs w:val="24"/>
                <w:lang w:eastAsia="ru-RU" w:bidi="ru-RU"/>
              </w:rPr>
              <w:t>строительный объем, куб. метров</w:t>
            </w:r>
          </w:p>
        </w:tc>
        <w:tc>
          <w:tcPr>
            <w:tcW w:w="3540" w:type="dxa"/>
            <w:shd w:val="clear" w:color="auto" w:fill="auto"/>
          </w:tcPr>
          <w:p w:rsidR="00301C73" w:rsidRPr="00846A87" w:rsidRDefault="00C72363">
            <w:pPr>
              <w:pStyle w:val="af4"/>
              <w:tabs>
                <w:tab w:val="left" w:pos="1272"/>
                <w:tab w:val="left" w:pos="2534"/>
              </w:tabs>
              <w:ind w:firstLine="0"/>
              <w:rPr>
                <w:sz w:val="24"/>
                <w:szCs w:val="24"/>
              </w:rPr>
            </w:pPr>
            <w:r w:rsidRPr="00846A87">
              <w:rPr>
                <w:rFonts w:eastAsia="Arial Unicode MS"/>
                <w:sz w:val="24"/>
                <w:szCs w:val="24"/>
                <w:lang w:eastAsia="ru-RU" w:bidi="ru-RU"/>
              </w:rPr>
              <w:t xml:space="preserve">обеспечение комфортных условий проживания, </w:t>
            </w:r>
          </w:p>
          <w:p w:rsidR="00301C73" w:rsidRPr="00846A87" w:rsidRDefault="00C72363">
            <w:pPr>
              <w:pStyle w:val="af4"/>
              <w:tabs>
                <w:tab w:val="left" w:pos="1272"/>
                <w:tab w:val="left" w:pos="2534"/>
              </w:tabs>
              <w:ind w:firstLine="0"/>
              <w:rPr>
                <w:sz w:val="24"/>
                <w:szCs w:val="24"/>
              </w:rPr>
            </w:pPr>
            <w:r w:rsidRPr="00846A87">
              <w:rPr>
                <w:rFonts w:eastAsia="Arial Unicode MS"/>
                <w:sz w:val="24"/>
                <w:szCs w:val="24"/>
                <w:lang w:eastAsia="ru-RU" w:bidi="ru-RU"/>
              </w:rPr>
              <w:t>кв. метров общей площади объекта на одного проживающего</w:t>
            </w:r>
          </w:p>
        </w:tc>
      </w:tr>
      <w:tr w:rsidR="00301C73" w:rsidRPr="00846A87">
        <w:trPr>
          <w:cantSplit/>
        </w:trPr>
        <w:tc>
          <w:tcPr>
            <w:tcW w:w="9629" w:type="dxa"/>
            <w:gridSpan w:val="3"/>
            <w:shd w:val="clear" w:color="auto" w:fill="auto"/>
            <w:vAlign w:val="bottom"/>
          </w:tcPr>
          <w:p w:rsidR="00301C73" w:rsidRPr="00846A87" w:rsidRDefault="00C72363">
            <w:pPr>
              <w:pStyle w:val="af4"/>
              <w:ind w:firstLine="0"/>
              <w:jc w:val="center"/>
              <w:rPr>
                <w:sz w:val="24"/>
                <w:szCs w:val="24"/>
              </w:rPr>
            </w:pPr>
            <w:r w:rsidRPr="00846A87">
              <w:rPr>
                <w:rFonts w:eastAsia="Arial Unicode MS"/>
                <w:sz w:val="24"/>
                <w:szCs w:val="24"/>
                <w:lang w:eastAsia="ru-RU" w:bidi="ru-RU"/>
              </w:rPr>
              <w:t>3. Строительство (реконструкция) объектов коммунальной инфраструктуры и охраны окружающей среды</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Очистные сооружения (для защиты водных ресурсов и воздушного бассейна от бытовых техногенных загрязнений)</w:t>
            </w:r>
          </w:p>
        </w:tc>
        <w:tc>
          <w:tcPr>
            <w:tcW w:w="3119"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мощность объекта: объем переработки очищаемого ресурса, куб. метров (тонн), в сутки (год)</w:t>
            </w:r>
          </w:p>
        </w:tc>
        <w:tc>
          <w:tcPr>
            <w:tcW w:w="3540" w:type="dxa"/>
            <w:shd w:val="clear" w:color="auto" w:fill="auto"/>
          </w:tcPr>
          <w:p w:rsidR="00301C73" w:rsidRPr="00846A87" w:rsidRDefault="00C72363">
            <w:pPr>
              <w:pStyle w:val="af4"/>
              <w:numPr>
                <w:ilvl w:val="0"/>
                <w:numId w:val="14"/>
              </w:numPr>
              <w:tabs>
                <w:tab w:val="left" w:pos="312"/>
              </w:tabs>
              <w:rPr>
                <w:sz w:val="24"/>
                <w:szCs w:val="24"/>
              </w:rPr>
            </w:pPr>
            <w:r w:rsidRPr="00846A87">
              <w:rPr>
                <w:rFonts w:eastAsia="Arial Unicode MS"/>
                <w:sz w:val="24"/>
                <w:szCs w:val="24"/>
                <w:lang w:eastAsia="ru-RU" w:bidi="ru-RU"/>
              </w:rPr>
              <w:t>количество создаваемых (сохраняемых) рабочих мест, единицы;</w:t>
            </w:r>
          </w:p>
          <w:p w:rsidR="00301C73" w:rsidRPr="00846A87" w:rsidRDefault="00C72363">
            <w:pPr>
              <w:pStyle w:val="af4"/>
              <w:numPr>
                <w:ilvl w:val="0"/>
                <w:numId w:val="14"/>
              </w:numPr>
              <w:tabs>
                <w:tab w:val="left" w:pos="312"/>
              </w:tabs>
              <w:rPr>
                <w:sz w:val="24"/>
                <w:szCs w:val="24"/>
              </w:rPr>
            </w:pPr>
            <w:r w:rsidRPr="00846A87">
              <w:rPr>
                <w:rFonts w:eastAsia="Arial Unicode MS"/>
                <w:sz w:val="24"/>
                <w:szCs w:val="24"/>
                <w:lang w:eastAsia="ru-RU" w:bidi="ru-RU"/>
              </w:rPr>
              <w:t>сокращение концентрации вредных веществ в сбросах (выбросах), в процентах к их концентрации до реализации проекта;</w:t>
            </w:r>
          </w:p>
          <w:p w:rsidR="00301C73" w:rsidRPr="00846A87" w:rsidRDefault="00C72363">
            <w:pPr>
              <w:pStyle w:val="af4"/>
              <w:numPr>
                <w:ilvl w:val="0"/>
                <w:numId w:val="14"/>
              </w:numPr>
              <w:tabs>
                <w:tab w:val="left" w:pos="312"/>
              </w:tabs>
              <w:rPr>
                <w:sz w:val="24"/>
                <w:szCs w:val="24"/>
              </w:rPr>
            </w:pPr>
            <w:r w:rsidRPr="00846A87">
              <w:rPr>
                <w:rFonts w:eastAsia="Arial Unicode MS"/>
                <w:sz w:val="24"/>
                <w:szCs w:val="24"/>
                <w:lang w:eastAsia="ru-RU" w:bidi="ru-RU"/>
              </w:rPr>
              <w:t>соответствие концентрации вредных веществ предельно допустимой концентрации</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Объекты коммунальной инфраструктуры (объекты водоснабжения, водоотведения, тепло-, газо- и электроснабжения)</w:t>
            </w:r>
          </w:p>
        </w:tc>
        <w:tc>
          <w:tcPr>
            <w:tcW w:w="3119"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1) мощность объекта в соответствующих натуральных единицах измерения;</w:t>
            </w:r>
          </w:p>
          <w:p w:rsidR="00301C73" w:rsidRPr="00846A87" w:rsidRDefault="00C72363">
            <w:pPr>
              <w:pStyle w:val="af4"/>
              <w:ind w:firstLine="0"/>
              <w:rPr>
                <w:sz w:val="24"/>
                <w:szCs w:val="24"/>
              </w:rPr>
            </w:pPr>
            <w:r w:rsidRPr="00846A87">
              <w:rPr>
                <w:rFonts w:eastAsia="Arial Unicode MS"/>
                <w:sz w:val="24"/>
                <w:szCs w:val="24"/>
                <w:lang w:eastAsia="ru-RU" w:bidi="ru-RU"/>
              </w:rPr>
              <w:t>2) размерные и иные характеристики объекта</w:t>
            </w:r>
          </w:p>
          <w:p w:rsidR="00301C73" w:rsidRPr="00846A87" w:rsidRDefault="00C72363">
            <w:pPr>
              <w:pStyle w:val="af4"/>
              <w:ind w:firstLine="0"/>
              <w:rPr>
                <w:sz w:val="24"/>
                <w:szCs w:val="24"/>
              </w:rPr>
            </w:pPr>
            <w:r w:rsidRPr="00846A87">
              <w:rPr>
                <w:rFonts w:eastAsia="Arial Unicode MS"/>
                <w:sz w:val="24"/>
                <w:szCs w:val="24"/>
                <w:lang w:eastAsia="ru-RU" w:bidi="ru-RU"/>
              </w:rPr>
              <w:t>(газопровода-отвода - км, давление; электрических сетей - км. напряжение и другое)</w:t>
            </w:r>
          </w:p>
        </w:tc>
        <w:tc>
          <w:tcPr>
            <w:tcW w:w="3540" w:type="dxa"/>
            <w:shd w:val="clear" w:color="auto" w:fill="auto"/>
          </w:tcPr>
          <w:p w:rsidR="00301C73" w:rsidRPr="00846A87" w:rsidRDefault="00C72363">
            <w:pPr>
              <w:pStyle w:val="af4"/>
              <w:numPr>
                <w:ilvl w:val="0"/>
                <w:numId w:val="15"/>
              </w:numPr>
              <w:tabs>
                <w:tab w:val="left" w:pos="312"/>
              </w:tabs>
              <w:rPr>
                <w:sz w:val="24"/>
                <w:szCs w:val="24"/>
              </w:rPr>
            </w:pPr>
            <w:r w:rsidRPr="00846A87">
              <w:rPr>
                <w:rFonts w:eastAsia="Arial Unicode MS"/>
                <w:sz w:val="24"/>
                <w:szCs w:val="24"/>
                <w:lang w:eastAsia="ru-RU" w:bidi="ru-RU"/>
              </w:rPr>
              <w:t>количество создаваемых (сохраняемых) рабочих мест;</w:t>
            </w:r>
          </w:p>
          <w:p w:rsidR="00301C73" w:rsidRPr="00846A87" w:rsidRDefault="00C72363">
            <w:pPr>
              <w:pStyle w:val="af4"/>
              <w:numPr>
                <w:ilvl w:val="0"/>
                <w:numId w:val="15"/>
              </w:numPr>
              <w:tabs>
                <w:tab w:val="left" w:pos="312"/>
              </w:tabs>
              <w:rPr>
                <w:sz w:val="24"/>
                <w:szCs w:val="24"/>
              </w:rPr>
            </w:pPr>
            <w:r w:rsidRPr="00846A87">
              <w:rPr>
                <w:rFonts w:eastAsia="Arial Unicode MS"/>
                <w:sz w:val="24"/>
                <w:szCs w:val="24"/>
                <w:lang w:eastAsia="ru-RU" w:bidi="ru-RU"/>
              </w:rPr>
              <w:t>увеличение количества населенных пунктов, имеющих водопровод и канализацию, единицы;</w:t>
            </w:r>
          </w:p>
          <w:p w:rsidR="00301C73" w:rsidRPr="00846A87" w:rsidRDefault="00C72363">
            <w:pPr>
              <w:pStyle w:val="af4"/>
              <w:numPr>
                <w:ilvl w:val="0"/>
                <w:numId w:val="15"/>
              </w:numPr>
              <w:tabs>
                <w:tab w:val="left" w:pos="312"/>
              </w:tabs>
              <w:rPr>
                <w:sz w:val="24"/>
                <w:szCs w:val="24"/>
              </w:rPr>
            </w:pPr>
            <w:r w:rsidRPr="00846A87">
              <w:rPr>
                <w:rFonts w:eastAsia="Arial Unicode MS"/>
                <w:sz w:val="24"/>
                <w:szCs w:val="24"/>
                <w:lang w:eastAsia="ru-RU" w:bidi="ru-RU"/>
              </w:rPr>
              <w:t>увеличение уровня газификации муниципального образования или входящих в него поселений, в процентах к уровню газификации до начала реализации проекта</w:t>
            </w:r>
          </w:p>
        </w:tc>
      </w:tr>
      <w:tr w:rsidR="00301C73" w:rsidRPr="00846A87">
        <w:tc>
          <w:tcPr>
            <w:tcW w:w="9629" w:type="dxa"/>
            <w:gridSpan w:val="3"/>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4. Строительство (реконструкция) объектов транспортной инфраструктуры</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Пути сообщения общего пользования (автомобильные дороги с твердым покрытием; магистральные трубопроводы)</w:t>
            </w:r>
          </w:p>
        </w:tc>
        <w:tc>
          <w:tcPr>
            <w:tcW w:w="3119"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1) эксплуатационная длина путей сообщения общего пользования, км;</w:t>
            </w:r>
          </w:p>
          <w:p w:rsidR="00301C73" w:rsidRPr="00846A87" w:rsidRDefault="00C72363">
            <w:pPr>
              <w:pStyle w:val="af4"/>
              <w:ind w:firstLine="0"/>
              <w:rPr>
                <w:sz w:val="24"/>
                <w:szCs w:val="24"/>
              </w:rPr>
            </w:pPr>
            <w:r w:rsidRPr="00846A87">
              <w:rPr>
                <w:rFonts w:eastAsia="Arial Unicode MS"/>
                <w:sz w:val="24"/>
                <w:szCs w:val="24"/>
                <w:lang w:eastAsia="ru-RU" w:bidi="ru-RU"/>
              </w:rPr>
              <w:t>2) иные размерные характеристики объекта в соответствующих единицах измерения</w:t>
            </w:r>
          </w:p>
        </w:tc>
        <w:tc>
          <w:tcPr>
            <w:tcW w:w="354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1) количество создаваемых (сохраняемых) рабочих мест, единицы;</w:t>
            </w:r>
          </w:p>
          <w:p w:rsidR="00301C73" w:rsidRPr="00846A87" w:rsidRDefault="00C72363">
            <w:pPr>
              <w:pStyle w:val="af4"/>
              <w:ind w:firstLine="0"/>
              <w:rPr>
                <w:sz w:val="24"/>
                <w:szCs w:val="24"/>
              </w:rPr>
            </w:pPr>
            <w:r w:rsidRPr="00846A87">
              <w:rPr>
                <w:rFonts w:eastAsia="Arial Unicode MS"/>
                <w:sz w:val="24"/>
                <w:szCs w:val="24"/>
                <w:lang w:eastAsia="ru-RU" w:bidi="ru-RU"/>
              </w:rPr>
              <w:t xml:space="preserve">2) объем (увеличение объема): грузооборота транспорта общего пользования, </w:t>
            </w:r>
            <w:proofErr w:type="spellStart"/>
            <w:r w:rsidRPr="00846A87">
              <w:rPr>
                <w:rFonts w:eastAsia="Arial Unicode MS"/>
                <w:sz w:val="24"/>
                <w:szCs w:val="24"/>
                <w:lang w:eastAsia="ru-RU" w:bidi="ru-RU"/>
              </w:rPr>
              <w:t>тонно</w:t>
            </w:r>
            <w:proofErr w:type="spellEnd"/>
            <w:r w:rsidR="00846A87" w:rsidRPr="00846A87">
              <w:rPr>
                <w:rFonts w:eastAsia="Arial Unicode MS"/>
                <w:sz w:val="24"/>
                <w:szCs w:val="24"/>
                <w:lang w:eastAsia="ru-RU" w:bidi="ru-RU"/>
              </w:rPr>
              <w:t>/</w:t>
            </w:r>
            <w:r w:rsidRPr="00846A87">
              <w:rPr>
                <w:rFonts w:eastAsia="Arial Unicode MS"/>
                <w:sz w:val="24"/>
                <w:szCs w:val="24"/>
                <w:lang w:eastAsia="ru-RU" w:bidi="ru-RU"/>
              </w:rPr>
              <w:t xml:space="preserve">км в год; пассажирооборота автобусного и другого транспорта, </w:t>
            </w:r>
            <w:proofErr w:type="spellStart"/>
            <w:r w:rsidRPr="00846A87">
              <w:rPr>
                <w:rFonts w:eastAsia="Arial Unicode MS"/>
                <w:sz w:val="24"/>
                <w:szCs w:val="24"/>
                <w:lang w:eastAsia="ru-RU" w:bidi="ru-RU"/>
              </w:rPr>
              <w:t>пассажиро</w:t>
            </w:r>
            <w:proofErr w:type="spellEnd"/>
            <w:r w:rsidR="00846A87" w:rsidRPr="00846A87">
              <w:rPr>
                <w:rFonts w:eastAsia="Arial Unicode MS"/>
                <w:sz w:val="24"/>
                <w:szCs w:val="24"/>
                <w:lang w:eastAsia="ru-RU" w:bidi="ru-RU"/>
              </w:rPr>
              <w:t>/</w:t>
            </w:r>
            <w:r w:rsidRPr="00846A87">
              <w:rPr>
                <w:rFonts w:eastAsia="Arial Unicode MS"/>
                <w:sz w:val="24"/>
                <w:szCs w:val="24"/>
                <w:lang w:eastAsia="ru-RU" w:bidi="ru-RU"/>
              </w:rPr>
              <w:t>км в год; пребывания грузов, пассажиров в пути, процентов;</w:t>
            </w:r>
          </w:p>
          <w:p w:rsidR="00301C73" w:rsidRPr="00846A87" w:rsidRDefault="00C72363">
            <w:pPr>
              <w:pStyle w:val="af4"/>
              <w:ind w:firstLine="0"/>
              <w:rPr>
                <w:sz w:val="24"/>
                <w:szCs w:val="24"/>
              </w:rPr>
            </w:pPr>
            <w:r w:rsidRPr="00846A87">
              <w:rPr>
                <w:rFonts w:eastAsia="Arial Unicode MS"/>
                <w:sz w:val="24"/>
                <w:szCs w:val="24"/>
                <w:lang w:eastAsia="ru-RU" w:bidi="ru-RU"/>
              </w:rPr>
              <w:t>4) увеличение доли населенных пунктов, связанных дорогами с твердым покрытием с сетью путей сообщения общего пользования</w:t>
            </w:r>
          </w:p>
        </w:tc>
      </w:tr>
      <w:tr w:rsidR="00301C73" w:rsidRPr="00846A87">
        <w:tc>
          <w:tcPr>
            <w:tcW w:w="2970"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Мосты, тоннели</w:t>
            </w:r>
          </w:p>
        </w:tc>
        <w:tc>
          <w:tcPr>
            <w:tcW w:w="3119" w:type="dxa"/>
            <w:shd w:val="clear" w:color="auto" w:fill="auto"/>
          </w:tcPr>
          <w:p w:rsidR="00301C73" w:rsidRPr="00846A87" w:rsidRDefault="00C72363">
            <w:pPr>
              <w:pStyle w:val="af4"/>
              <w:numPr>
                <w:ilvl w:val="0"/>
                <w:numId w:val="16"/>
              </w:numPr>
              <w:tabs>
                <w:tab w:val="left" w:pos="313"/>
              </w:tabs>
              <w:rPr>
                <w:sz w:val="24"/>
                <w:szCs w:val="24"/>
              </w:rPr>
            </w:pPr>
            <w:r w:rsidRPr="00846A87">
              <w:rPr>
                <w:rFonts w:eastAsia="Arial Unicode MS"/>
                <w:sz w:val="24"/>
                <w:szCs w:val="24"/>
                <w:lang w:eastAsia="ru-RU" w:bidi="ru-RU"/>
              </w:rPr>
              <w:t>общая площадь объекта, кв. метров;</w:t>
            </w:r>
          </w:p>
          <w:p w:rsidR="00301C73" w:rsidRPr="00846A87" w:rsidRDefault="00C72363">
            <w:pPr>
              <w:pStyle w:val="af4"/>
              <w:numPr>
                <w:ilvl w:val="0"/>
                <w:numId w:val="16"/>
              </w:numPr>
              <w:tabs>
                <w:tab w:val="left" w:pos="313"/>
              </w:tabs>
              <w:rPr>
                <w:sz w:val="24"/>
                <w:szCs w:val="24"/>
              </w:rPr>
            </w:pPr>
            <w:r w:rsidRPr="00846A87">
              <w:rPr>
                <w:rFonts w:eastAsia="Arial Unicode MS"/>
                <w:sz w:val="24"/>
                <w:szCs w:val="24"/>
                <w:lang w:eastAsia="ru-RU" w:bidi="ru-RU"/>
              </w:rPr>
              <w:t>эксплуатационная длина объекта, км;</w:t>
            </w:r>
          </w:p>
          <w:p w:rsidR="00301C73" w:rsidRPr="00846A87" w:rsidRDefault="00C72363">
            <w:pPr>
              <w:pStyle w:val="af4"/>
              <w:numPr>
                <w:ilvl w:val="0"/>
                <w:numId w:val="16"/>
              </w:numPr>
              <w:tabs>
                <w:tab w:val="left" w:pos="313"/>
              </w:tabs>
              <w:rPr>
                <w:sz w:val="24"/>
                <w:szCs w:val="24"/>
              </w:rPr>
            </w:pPr>
            <w:r w:rsidRPr="00846A87">
              <w:rPr>
                <w:rFonts w:eastAsia="Arial Unicode MS"/>
                <w:sz w:val="24"/>
                <w:szCs w:val="24"/>
                <w:lang w:eastAsia="ru-RU" w:bidi="ru-RU"/>
              </w:rPr>
              <w:t>иные размерные характеристики объекта в соответствующих единицах измерения</w:t>
            </w:r>
          </w:p>
        </w:tc>
        <w:tc>
          <w:tcPr>
            <w:tcW w:w="3540" w:type="dxa"/>
            <w:shd w:val="clear" w:color="auto" w:fill="auto"/>
          </w:tcPr>
          <w:p w:rsidR="00301C73" w:rsidRPr="00846A87" w:rsidRDefault="00C72363">
            <w:pPr>
              <w:pStyle w:val="af4"/>
              <w:numPr>
                <w:ilvl w:val="0"/>
                <w:numId w:val="17"/>
              </w:numPr>
              <w:tabs>
                <w:tab w:val="left" w:pos="312"/>
              </w:tabs>
              <w:rPr>
                <w:sz w:val="24"/>
                <w:szCs w:val="24"/>
              </w:rPr>
            </w:pPr>
            <w:r w:rsidRPr="00846A87">
              <w:rPr>
                <w:rFonts w:eastAsia="Arial Unicode MS"/>
                <w:sz w:val="24"/>
                <w:szCs w:val="24"/>
                <w:lang w:eastAsia="ru-RU" w:bidi="ru-RU"/>
              </w:rPr>
              <w:t xml:space="preserve">объем (увеличение объема) грузооборота транспорта общего пользования, </w:t>
            </w:r>
            <w:proofErr w:type="spellStart"/>
            <w:r w:rsidRPr="00846A87">
              <w:rPr>
                <w:rFonts w:eastAsia="Arial Unicode MS"/>
                <w:sz w:val="24"/>
                <w:szCs w:val="24"/>
                <w:lang w:eastAsia="ru-RU" w:bidi="ru-RU"/>
              </w:rPr>
              <w:t>тонно</w:t>
            </w:r>
            <w:proofErr w:type="spellEnd"/>
            <w:r w:rsidR="00846A87" w:rsidRPr="00846A87">
              <w:rPr>
                <w:rFonts w:eastAsia="Arial Unicode MS"/>
                <w:sz w:val="24"/>
                <w:szCs w:val="24"/>
                <w:lang w:eastAsia="ru-RU" w:bidi="ru-RU"/>
              </w:rPr>
              <w:t>/</w:t>
            </w:r>
            <w:r w:rsidRPr="00846A87">
              <w:rPr>
                <w:rFonts w:eastAsia="Arial Unicode MS"/>
                <w:sz w:val="24"/>
                <w:szCs w:val="24"/>
                <w:lang w:eastAsia="ru-RU" w:bidi="ru-RU"/>
              </w:rPr>
              <w:t>км в год;</w:t>
            </w:r>
          </w:p>
          <w:p w:rsidR="00301C73" w:rsidRPr="00846A87" w:rsidRDefault="00C72363">
            <w:pPr>
              <w:pStyle w:val="af4"/>
              <w:numPr>
                <w:ilvl w:val="0"/>
                <w:numId w:val="17"/>
              </w:numPr>
              <w:tabs>
                <w:tab w:val="left" w:pos="312"/>
              </w:tabs>
              <w:rPr>
                <w:sz w:val="24"/>
                <w:szCs w:val="24"/>
              </w:rPr>
            </w:pPr>
            <w:r w:rsidRPr="00846A87">
              <w:rPr>
                <w:rFonts w:eastAsia="Arial Unicode MS"/>
                <w:sz w:val="24"/>
                <w:szCs w:val="24"/>
                <w:lang w:eastAsia="ru-RU" w:bidi="ru-RU"/>
              </w:rPr>
              <w:t xml:space="preserve">объем (увеличение объема) пассажирооборота автобусного и другого транспорта, </w:t>
            </w:r>
            <w:proofErr w:type="spellStart"/>
            <w:r w:rsidRPr="00846A87">
              <w:rPr>
                <w:rFonts w:eastAsia="Arial Unicode MS"/>
                <w:sz w:val="24"/>
                <w:szCs w:val="24"/>
                <w:lang w:eastAsia="ru-RU" w:bidi="ru-RU"/>
              </w:rPr>
              <w:t>пассажиро</w:t>
            </w:r>
            <w:proofErr w:type="spellEnd"/>
            <w:r w:rsidR="00846A87" w:rsidRPr="00846A87">
              <w:rPr>
                <w:rFonts w:eastAsia="Arial Unicode MS"/>
                <w:sz w:val="24"/>
                <w:szCs w:val="24"/>
                <w:lang w:eastAsia="ru-RU" w:bidi="ru-RU"/>
              </w:rPr>
              <w:t>/</w:t>
            </w:r>
            <w:r w:rsidRPr="00846A87">
              <w:rPr>
                <w:rFonts w:eastAsia="Arial Unicode MS"/>
                <w:sz w:val="24"/>
                <w:szCs w:val="24"/>
                <w:lang w:eastAsia="ru-RU" w:bidi="ru-RU"/>
              </w:rPr>
              <w:t>км в год;</w:t>
            </w:r>
          </w:p>
          <w:p w:rsidR="00301C73" w:rsidRPr="00846A87" w:rsidRDefault="00C72363">
            <w:pPr>
              <w:pStyle w:val="af4"/>
              <w:numPr>
                <w:ilvl w:val="0"/>
                <w:numId w:val="17"/>
              </w:numPr>
              <w:tabs>
                <w:tab w:val="left" w:pos="312"/>
              </w:tabs>
              <w:rPr>
                <w:sz w:val="24"/>
                <w:szCs w:val="24"/>
              </w:rPr>
            </w:pPr>
            <w:r w:rsidRPr="00846A87">
              <w:rPr>
                <w:rFonts w:eastAsia="Arial Unicode MS"/>
                <w:sz w:val="24"/>
                <w:szCs w:val="24"/>
                <w:lang w:eastAsia="ru-RU" w:bidi="ru-RU"/>
              </w:rPr>
              <w:t>сокращение времени пребывания грузов пассажиров в пути, процентов</w:t>
            </w:r>
          </w:p>
        </w:tc>
      </w:tr>
    </w:tbl>
    <w:p w:rsidR="00301C73" w:rsidRPr="00846A87" w:rsidRDefault="00301C73">
      <w:pPr>
        <w:pStyle w:val="10"/>
        <w:ind w:firstLine="0"/>
        <w:jc w:val="center"/>
        <w:rPr>
          <w:sz w:val="24"/>
          <w:szCs w:val="24"/>
        </w:rPr>
      </w:pPr>
    </w:p>
    <w:p w:rsidR="00301C73" w:rsidRDefault="00301C73">
      <w:pPr>
        <w:pStyle w:val="10"/>
        <w:ind w:firstLine="0"/>
        <w:jc w:val="center"/>
        <w:rPr>
          <w:sz w:val="28"/>
          <w:szCs w:val="28"/>
        </w:rPr>
      </w:pPr>
    </w:p>
    <w:p w:rsidR="00301C73" w:rsidRDefault="00301C73">
      <w:pPr>
        <w:pStyle w:val="10"/>
        <w:ind w:firstLine="0"/>
        <w:jc w:val="center"/>
        <w:rPr>
          <w:sz w:val="28"/>
          <w:szCs w:val="28"/>
        </w:rPr>
      </w:pPr>
    </w:p>
    <w:p w:rsidR="00301C73" w:rsidRDefault="00C72363">
      <w:pPr>
        <w:pStyle w:val="10"/>
        <w:tabs>
          <w:tab w:val="left" w:pos="195"/>
          <w:tab w:val="center" w:pos="4819"/>
        </w:tabs>
        <w:ind w:firstLine="0"/>
        <w:rPr>
          <w:sz w:val="28"/>
          <w:szCs w:val="28"/>
        </w:rPr>
      </w:pPr>
      <w:r>
        <w:rPr>
          <w:sz w:val="28"/>
          <w:szCs w:val="28"/>
        </w:rPr>
        <w:t xml:space="preserve">Начальник управления </w:t>
      </w:r>
    </w:p>
    <w:p w:rsidR="00301C73" w:rsidRDefault="00C72363">
      <w:pPr>
        <w:pStyle w:val="10"/>
        <w:tabs>
          <w:tab w:val="left" w:pos="195"/>
          <w:tab w:val="center" w:pos="4819"/>
        </w:tabs>
        <w:ind w:firstLine="0"/>
        <w:rPr>
          <w:sz w:val="28"/>
          <w:szCs w:val="28"/>
        </w:rPr>
      </w:pPr>
      <w:r>
        <w:rPr>
          <w:sz w:val="28"/>
          <w:szCs w:val="28"/>
        </w:rPr>
        <w:t xml:space="preserve">экономического развития </w:t>
      </w:r>
    </w:p>
    <w:p w:rsidR="00301C73" w:rsidRDefault="00C72363">
      <w:pPr>
        <w:pStyle w:val="10"/>
        <w:tabs>
          <w:tab w:val="left" w:pos="195"/>
          <w:tab w:val="center" w:pos="4819"/>
        </w:tabs>
        <w:ind w:firstLine="0"/>
      </w:pPr>
      <w:r>
        <w:rPr>
          <w:sz w:val="28"/>
          <w:szCs w:val="28"/>
        </w:rPr>
        <w:t>администрации Туапсинского</w:t>
      </w:r>
    </w:p>
    <w:p w:rsidR="00301C73" w:rsidRDefault="00C72363">
      <w:pPr>
        <w:pStyle w:val="10"/>
        <w:tabs>
          <w:tab w:val="left" w:pos="195"/>
          <w:tab w:val="center" w:pos="4819"/>
        </w:tabs>
        <w:ind w:firstLine="0"/>
        <w:sectPr w:rsidR="00301C73">
          <w:headerReference w:type="default" r:id="rId18"/>
          <w:footerReference w:type="default" r:id="rId19"/>
          <w:headerReference w:type="first" r:id="rId20"/>
          <w:footerReference w:type="first" r:id="rId21"/>
          <w:pgSz w:w="11906" w:h="16838"/>
          <w:pgMar w:top="1134" w:right="567" w:bottom="1134" w:left="1701" w:header="426" w:footer="5" w:gutter="0"/>
          <w:pgNumType w:start="1"/>
          <w:cols w:space="720"/>
          <w:formProt w:val="0"/>
          <w:titlePg/>
          <w:docGrid w:linePitch="360"/>
        </w:sectPr>
      </w:pPr>
      <w:r>
        <w:rPr>
          <w:sz w:val="28"/>
          <w:szCs w:val="28"/>
        </w:rPr>
        <w:t xml:space="preserve">муниципального округа                                                                 М.А. </w:t>
      </w:r>
      <w:proofErr w:type="spellStart"/>
      <w:r>
        <w:rPr>
          <w:sz w:val="28"/>
          <w:szCs w:val="28"/>
        </w:rPr>
        <w:t>Стамбольжи</w:t>
      </w:r>
      <w:proofErr w:type="spellEnd"/>
      <w:r>
        <w:rPr>
          <w:sz w:val="28"/>
          <w:szCs w:val="28"/>
        </w:rPr>
        <w:tab/>
      </w:r>
    </w:p>
    <w:p w:rsidR="00301C73" w:rsidRDefault="00C72363">
      <w:pPr>
        <w:pStyle w:val="10"/>
        <w:ind w:left="5783" w:firstLine="0"/>
        <w:rPr>
          <w:sz w:val="28"/>
          <w:szCs w:val="28"/>
        </w:rPr>
      </w:pPr>
      <w:r>
        <w:rPr>
          <w:sz w:val="28"/>
          <w:szCs w:val="28"/>
        </w:rPr>
        <w:t>Приложение 4</w:t>
      </w:r>
    </w:p>
    <w:p w:rsidR="00301C73" w:rsidRDefault="00C72363">
      <w:pPr>
        <w:pStyle w:val="10"/>
        <w:ind w:left="5783" w:firstLine="0"/>
        <w:rPr>
          <w:sz w:val="28"/>
          <w:szCs w:val="28"/>
        </w:rPr>
      </w:pPr>
      <w:r>
        <w:rPr>
          <w:sz w:val="28"/>
          <w:szCs w:val="28"/>
        </w:rPr>
        <w:t>к Методике оценки эффективности использования средств бюджета Туапсинского</w:t>
      </w:r>
    </w:p>
    <w:p w:rsidR="00301C73" w:rsidRDefault="00C72363">
      <w:pPr>
        <w:pStyle w:val="10"/>
        <w:ind w:left="5783" w:firstLine="0"/>
        <w:rPr>
          <w:sz w:val="28"/>
          <w:szCs w:val="28"/>
        </w:rPr>
      </w:pPr>
      <w:r>
        <w:rPr>
          <w:sz w:val="28"/>
          <w:szCs w:val="28"/>
        </w:rPr>
        <w:t>муниципального округа, направляемых на капитальные вложения</w:t>
      </w:r>
    </w:p>
    <w:p w:rsidR="00301C73" w:rsidRDefault="00301C73">
      <w:pPr>
        <w:pStyle w:val="10"/>
        <w:ind w:left="3860" w:firstLine="0"/>
        <w:rPr>
          <w:sz w:val="28"/>
          <w:szCs w:val="28"/>
        </w:rPr>
      </w:pPr>
    </w:p>
    <w:p w:rsidR="00301C73" w:rsidRDefault="00301C73">
      <w:pPr>
        <w:pStyle w:val="10"/>
        <w:ind w:left="3860" w:firstLine="0"/>
        <w:rPr>
          <w:sz w:val="28"/>
          <w:szCs w:val="28"/>
        </w:rPr>
      </w:pPr>
    </w:p>
    <w:p w:rsidR="00301C73" w:rsidRDefault="00C72363">
      <w:pPr>
        <w:pStyle w:val="10"/>
        <w:ind w:firstLine="0"/>
        <w:jc w:val="center"/>
        <w:rPr>
          <w:b/>
          <w:sz w:val="28"/>
          <w:szCs w:val="28"/>
        </w:rPr>
      </w:pPr>
      <w:r>
        <w:rPr>
          <w:b/>
          <w:sz w:val="28"/>
          <w:szCs w:val="28"/>
        </w:rPr>
        <w:t>СВЕДЕНИЯ</w:t>
      </w:r>
    </w:p>
    <w:p w:rsidR="00301C73" w:rsidRDefault="00C72363">
      <w:pPr>
        <w:pStyle w:val="10"/>
        <w:ind w:firstLine="0"/>
        <w:jc w:val="center"/>
        <w:rPr>
          <w:b/>
          <w:sz w:val="28"/>
          <w:szCs w:val="28"/>
        </w:rPr>
      </w:pPr>
      <w:r>
        <w:rPr>
          <w:b/>
          <w:sz w:val="28"/>
          <w:szCs w:val="28"/>
        </w:rPr>
        <w:t>и количественные показатели результатов</w:t>
      </w:r>
      <w:r>
        <w:rPr>
          <w:b/>
          <w:sz w:val="28"/>
          <w:szCs w:val="28"/>
        </w:rPr>
        <w:br/>
        <w:t>реализации инвестиционного проекта-аналога</w:t>
      </w:r>
    </w:p>
    <w:p w:rsidR="00301C73" w:rsidRDefault="00301C73">
      <w:pPr>
        <w:pStyle w:val="10"/>
        <w:spacing w:after="220"/>
        <w:ind w:firstLine="0"/>
        <w:jc w:val="both"/>
        <w:rPr>
          <w:sz w:val="28"/>
          <w:szCs w:val="28"/>
        </w:rPr>
      </w:pPr>
    </w:p>
    <w:p w:rsidR="00301C73" w:rsidRDefault="00C72363">
      <w:pPr>
        <w:pStyle w:val="10"/>
        <w:spacing w:after="220"/>
        <w:ind w:firstLine="0"/>
        <w:jc w:val="both"/>
        <w:rPr>
          <w:sz w:val="28"/>
          <w:szCs w:val="28"/>
        </w:rPr>
      </w:pPr>
      <w:r>
        <w:rPr>
          <w:sz w:val="28"/>
          <w:szCs w:val="28"/>
        </w:rPr>
        <w:t>Наименование инвестиционного проекта ________________________________</w:t>
      </w:r>
    </w:p>
    <w:p w:rsidR="00301C73" w:rsidRDefault="00C72363">
      <w:pPr>
        <w:pStyle w:val="10"/>
        <w:tabs>
          <w:tab w:val="left" w:leader="underscore" w:pos="6696"/>
        </w:tabs>
        <w:spacing w:after="220"/>
        <w:ind w:firstLine="0"/>
        <w:jc w:val="both"/>
        <w:rPr>
          <w:sz w:val="28"/>
          <w:szCs w:val="28"/>
        </w:rPr>
      </w:pPr>
      <w:r>
        <w:rPr>
          <w:sz w:val="28"/>
          <w:szCs w:val="28"/>
        </w:rPr>
        <w:t>Срок реализации_____________________________________________________</w:t>
      </w:r>
    </w:p>
    <w:p w:rsidR="00301C73" w:rsidRDefault="00C72363">
      <w:pPr>
        <w:pStyle w:val="10"/>
        <w:tabs>
          <w:tab w:val="left" w:leader="underscore" w:pos="6696"/>
        </w:tabs>
        <w:spacing w:after="220"/>
        <w:ind w:firstLine="0"/>
        <w:rPr>
          <w:sz w:val="28"/>
          <w:szCs w:val="28"/>
        </w:rPr>
      </w:pPr>
      <w:r>
        <w:rPr>
          <w:sz w:val="28"/>
          <w:szCs w:val="28"/>
        </w:rPr>
        <w:t>Месторасположение объекта___________________________________________</w:t>
      </w:r>
    </w:p>
    <w:p w:rsidR="00301C73" w:rsidRDefault="00C72363">
      <w:pPr>
        <w:pStyle w:val="10"/>
        <w:tabs>
          <w:tab w:val="left" w:leader="underscore" w:pos="6696"/>
        </w:tabs>
        <w:spacing w:after="440"/>
        <w:ind w:firstLine="0"/>
        <w:jc w:val="both"/>
        <w:rPr>
          <w:sz w:val="28"/>
          <w:szCs w:val="28"/>
        </w:rPr>
      </w:pPr>
      <w:r>
        <w:rPr>
          <w:sz w:val="28"/>
          <w:szCs w:val="28"/>
        </w:rPr>
        <w:t>Форма реализации инвестиционного проекта (строительство, реконструкция, в том числе с элементами реставрации, объекта капитального строительства, приобретение объекта недвижимого имущества, иные инвестиции в основной капитал)</w:t>
      </w:r>
      <w:r>
        <w:rPr>
          <w:sz w:val="28"/>
          <w:szCs w:val="28"/>
        </w:rPr>
        <w:tab/>
        <w:t>_____________________</w:t>
      </w:r>
    </w:p>
    <w:p w:rsidR="00301C73" w:rsidRDefault="00C72363">
      <w:pPr>
        <w:pStyle w:val="10"/>
        <w:ind w:firstLine="0"/>
        <w:jc w:val="center"/>
        <w:rPr>
          <w:sz w:val="28"/>
          <w:szCs w:val="28"/>
        </w:rPr>
      </w:pPr>
      <w:r>
        <w:rPr>
          <w:sz w:val="28"/>
          <w:szCs w:val="28"/>
        </w:rPr>
        <w:t>Сметная стоимость и количественные показатели</w:t>
      </w:r>
      <w:r>
        <w:rPr>
          <w:sz w:val="28"/>
          <w:szCs w:val="28"/>
        </w:rPr>
        <w:br/>
        <w:t>результатов реализации инвестиционного проекта</w:t>
      </w:r>
    </w:p>
    <w:p w:rsidR="0063050A" w:rsidRDefault="0063050A">
      <w:pPr>
        <w:pStyle w:val="10"/>
        <w:ind w:firstLine="0"/>
        <w:jc w:val="center"/>
        <w:rPr>
          <w:sz w:val="28"/>
          <w:szCs w:val="28"/>
        </w:rPr>
      </w:pPr>
    </w:p>
    <w:p w:rsidR="0063050A" w:rsidRDefault="0063050A">
      <w:pPr>
        <w:pStyle w:val="10"/>
        <w:ind w:firstLine="0"/>
        <w:jc w:val="center"/>
        <w:rPr>
          <w:sz w:val="28"/>
          <w:szCs w:val="28"/>
        </w:rPr>
      </w:pPr>
    </w:p>
    <w:tbl>
      <w:tblPr>
        <w:tblStyle w:val="afb"/>
        <w:tblW w:w="9629" w:type="dxa"/>
        <w:tblBorders>
          <w:bottom w:val="none" w:sz="0" w:space="0" w:color="auto"/>
        </w:tblBorders>
        <w:tblLook w:val="04A0" w:firstRow="1" w:lastRow="0" w:firstColumn="1" w:lastColumn="0" w:noHBand="0" w:noVBand="1"/>
      </w:tblPr>
      <w:tblGrid>
        <w:gridCol w:w="987"/>
        <w:gridCol w:w="4537"/>
        <w:gridCol w:w="1699"/>
        <w:gridCol w:w="2406"/>
      </w:tblGrid>
      <w:tr w:rsidR="0063050A" w:rsidRPr="00846A87" w:rsidTr="0063050A">
        <w:trPr>
          <w:tblHeader/>
        </w:trPr>
        <w:tc>
          <w:tcPr>
            <w:tcW w:w="987" w:type="dxa"/>
            <w:shd w:val="clear" w:color="auto" w:fill="auto"/>
          </w:tcPr>
          <w:p w:rsidR="0063050A" w:rsidRPr="00846A87" w:rsidRDefault="0063050A" w:rsidP="00236ADD">
            <w:pPr>
              <w:pStyle w:val="10"/>
              <w:ind w:firstLine="0"/>
              <w:jc w:val="center"/>
              <w:rPr>
                <w:sz w:val="24"/>
                <w:szCs w:val="24"/>
              </w:rPr>
            </w:pPr>
            <w:r w:rsidRPr="00846A87">
              <w:rPr>
                <w:rFonts w:eastAsia="Arial Unicode MS"/>
                <w:sz w:val="24"/>
                <w:szCs w:val="24"/>
                <w:lang w:eastAsia="ru-RU" w:bidi="ru-RU"/>
              </w:rPr>
              <w:t>№</w:t>
            </w:r>
          </w:p>
        </w:tc>
        <w:tc>
          <w:tcPr>
            <w:tcW w:w="4537" w:type="dxa"/>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Наименование показателя</w:t>
            </w:r>
          </w:p>
        </w:tc>
        <w:tc>
          <w:tcPr>
            <w:tcW w:w="1699" w:type="dxa"/>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Единица измерения</w:t>
            </w:r>
          </w:p>
        </w:tc>
        <w:tc>
          <w:tcPr>
            <w:tcW w:w="2406" w:type="dxa"/>
            <w:shd w:val="clear" w:color="auto" w:fill="auto"/>
          </w:tcPr>
          <w:p w:rsidR="0063050A" w:rsidRPr="00846A87" w:rsidRDefault="0063050A" w:rsidP="00236ADD">
            <w:pPr>
              <w:pStyle w:val="af4"/>
              <w:ind w:firstLine="0"/>
              <w:jc w:val="center"/>
              <w:rPr>
                <w:sz w:val="24"/>
                <w:szCs w:val="24"/>
              </w:rPr>
            </w:pPr>
            <w:r w:rsidRPr="00846A87">
              <w:rPr>
                <w:rFonts w:eastAsia="Arial Unicode MS"/>
                <w:sz w:val="24"/>
                <w:szCs w:val="24"/>
                <w:lang w:eastAsia="ru-RU" w:bidi="ru-RU"/>
              </w:rPr>
              <w:t>Значение показателя по инвестиционному проекту</w:t>
            </w:r>
          </w:p>
        </w:tc>
      </w:tr>
    </w:tbl>
    <w:p w:rsidR="00301C73" w:rsidRPr="0063050A" w:rsidRDefault="00301C73">
      <w:pPr>
        <w:pStyle w:val="10"/>
        <w:ind w:firstLine="0"/>
        <w:jc w:val="center"/>
        <w:rPr>
          <w:sz w:val="2"/>
          <w:szCs w:val="28"/>
        </w:rPr>
      </w:pPr>
    </w:p>
    <w:tbl>
      <w:tblPr>
        <w:tblStyle w:val="afb"/>
        <w:tblW w:w="9629" w:type="dxa"/>
        <w:tblLook w:val="04A0" w:firstRow="1" w:lastRow="0" w:firstColumn="1" w:lastColumn="0" w:noHBand="0" w:noVBand="1"/>
      </w:tblPr>
      <w:tblGrid>
        <w:gridCol w:w="987"/>
        <w:gridCol w:w="4537"/>
        <w:gridCol w:w="1716"/>
        <w:gridCol w:w="2389"/>
      </w:tblGrid>
      <w:tr w:rsidR="00301C73" w:rsidRPr="00846A87" w:rsidTr="008E3588">
        <w:trPr>
          <w:tblHeader/>
        </w:trPr>
        <w:tc>
          <w:tcPr>
            <w:tcW w:w="987"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1</w:t>
            </w:r>
          </w:p>
        </w:tc>
        <w:tc>
          <w:tcPr>
            <w:tcW w:w="4537"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2</w:t>
            </w:r>
          </w:p>
        </w:tc>
        <w:tc>
          <w:tcPr>
            <w:tcW w:w="1716"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3</w:t>
            </w:r>
          </w:p>
        </w:tc>
        <w:tc>
          <w:tcPr>
            <w:tcW w:w="2389" w:type="dxa"/>
            <w:shd w:val="clear" w:color="auto" w:fill="auto"/>
          </w:tcPr>
          <w:p w:rsidR="00301C73" w:rsidRPr="00846A87" w:rsidRDefault="00C72363">
            <w:pPr>
              <w:pStyle w:val="10"/>
              <w:ind w:firstLine="0"/>
              <w:jc w:val="center"/>
              <w:rPr>
                <w:sz w:val="24"/>
                <w:szCs w:val="24"/>
              </w:rPr>
            </w:pPr>
            <w:r w:rsidRPr="00846A87">
              <w:rPr>
                <w:rFonts w:eastAsia="Arial Unicode MS"/>
                <w:sz w:val="24"/>
                <w:szCs w:val="24"/>
                <w:lang w:eastAsia="ru-RU" w:bidi="ru-RU"/>
              </w:rPr>
              <w:t>4</w:t>
            </w:r>
          </w:p>
        </w:tc>
      </w:tr>
      <w:tr w:rsidR="00301C73" w:rsidRPr="00846A87" w:rsidTr="008E3588">
        <w:tc>
          <w:tcPr>
            <w:tcW w:w="987"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1</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Сметная стоимость объекта-аналога по заключению государственной экспертизы (с указанием года ее получения) в ценах года расчета сметной стоимости планируемого объекта капитального строительства (стоимости приобретения объекта недвижимого имущества), реализуемого в рамках инвестиционного проекта, представляемого для проведения оценки эффективности (с указанием года ее определения)</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 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301C73">
            <w:pPr>
              <w:rPr>
                <w:rFonts w:ascii="Times New Roman" w:hAnsi="Times New Roman" w:cs="Times New Roman"/>
              </w:rPr>
            </w:pP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в том числе:</w:t>
            </w:r>
          </w:p>
        </w:tc>
        <w:tc>
          <w:tcPr>
            <w:tcW w:w="1716" w:type="dxa"/>
            <w:shd w:val="clear" w:color="auto" w:fill="auto"/>
          </w:tcPr>
          <w:p w:rsidR="00301C73" w:rsidRPr="00846A87" w:rsidRDefault="00301C73">
            <w:pPr>
              <w:rPr>
                <w:rFonts w:ascii="Times New Roman" w:hAnsi="Times New Roman" w:cs="Times New Roman"/>
              </w:rPr>
            </w:pP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pStyle w:val="af4"/>
              <w:ind w:firstLine="200"/>
              <w:rPr>
                <w:sz w:val="24"/>
                <w:szCs w:val="24"/>
              </w:rPr>
            </w:pPr>
            <w:r w:rsidRPr="00846A87">
              <w:rPr>
                <w:rFonts w:eastAsia="Arial Unicode MS"/>
                <w:sz w:val="24"/>
                <w:szCs w:val="24"/>
                <w:lang w:eastAsia="ru-RU" w:bidi="ru-RU"/>
              </w:rPr>
              <w:t>1.1</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строительно-монтажные работы</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w:t>
            </w:r>
            <w:r w:rsidR="008E3588">
              <w:rPr>
                <w:rFonts w:eastAsia="Arial Unicode MS"/>
                <w:sz w:val="24"/>
                <w:szCs w:val="24"/>
                <w:lang w:eastAsia="ru-RU" w:bidi="ru-RU"/>
              </w:rPr>
              <w:t xml:space="preserve"> </w:t>
            </w:r>
            <w:r w:rsidRPr="00846A87">
              <w:rPr>
                <w:rFonts w:eastAsia="Arial Unicode MS"/>
                <w:sz w:val="24"/>
                <w:szCs w:val="24"/>
                <w:lang w:eastAsia="ru-RU" w:bidi="ru-RU"/>
              </w:rPr>
              <w:t>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pStyle w:val="af4"/>
              <w:ind w:firstLine="140"/>
              <w:rPr>
                <w:sz w:val="24"/>
                <w:szCs w:val="24"/>
              </w:rPr>
            </w:pPr>
            <w:r w:rsidRPr="00846A87">
              <w:rPr>
                <w:rFonts w:eastAsia="Arial Unicode MS"/>
                <w:sz w:val="24"/>
                <w:szCs w:val="24"/>
                <w:lang w:eastAsia="ru-RU" w:bidi="ru-RU"/>
              </w:rPr>
              <w:t>1.1.1</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из них дорогостоящие работы и материалы</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 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pStyle w:val="af4"/>
              <w:ind w:firstLine="200"/>
              <w:rPr>
                <w:sz w:val="24"/>
                <w:szCs w:val="24"/>
              </w:rPr>
            </w:pPr>
            <w:r w:rsidRPr="00846A87">
              <w:rPr>
                <w:rFonts w:eastAsia="Arial Unicode MS"/>
                <w:sz w:val="24"/>
                <w:szCs w:val="24"/>
                <w:lang w:eastAsia="ru-RU" w:bidi="ru-RU"/>
              </w:rPr>
              <w:t>1.2</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приобретение машин и оборудования</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w:t>
            </w:r>
            <w:r w:rsidR="008E3588">
              <w:rPr>
                <w:rFonts w:eastAsia="Arial Unicode MS"/>
                <w:sz w:val="24"/>
                <w:szCs w:val="24"/>
                <w:lang w:eastAsia="ru-RU" w:bidi="ru-RU"/>
              </w:rPr>
              <w:t xml:space="preserve"> </w:t>
            </w:r>
            <w:r w:rsidRPr="00846A87">
              <w:rPr>
                <w:rFonts w:eastAsia="Arial Unicode MS"/>
                <w:sz w:val="24"/>
                <w:szCs w:val="24"/>
                <w:lang w:eastAsia="ru-RU" w:bidi="ru-RU"/>
              </w:rPr>
              <w:t>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pStyle w:val="af4"/>
              <w:ind w:firstLine="140"/>
              <w:rPr>
                <w:sz w:val="24"/>
                <w:szCs w:val="24"/>
              </w:rPr>
            </w:pPr>
            <w:r w:rsidRPr="00846A87">
              <w:rPr>
                <w:rFonts w:eastAsia="Arial Unicode MS"/>
                <w:sz w:val="24"/>
                <w:szCs w:val="24"/>
                <w:lang w:eastAsia="ru-RU" w:bidi="ru-RU"/>
              </w:rPr>
              <w:t>1.2.1</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из них дорогостоящие машины и оборудование</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 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pStyle w:val="af4"/>
              <w:ind w:firstLine="200"/>
              <w:rPr>
                <w:sz w:val="24"/>
                <w:szCs w:val="24"/>
              </w:rPr>
            </w:pPr>
            <w:r w:rsidRPr="00846A87">
              <w:rPr>
                <w:rFonts w:eastAsia="Arial Unicode MS"/>
                <w:sz w:val="24"/>
                <w:szCs w:val="24"/>
                <w:lang w:eastAsia="ru-RU" w:bidi="ru-RU"/>
              </w:rPr>
              <w:t>1.3</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приобретение объекта недвижимого имущества</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w:t>
            </w:r>
            <w:r w:rsidR="008E3588">
              <w:rPr>
                <w:rFonts w:eastAsia="Arial Unicode MS"/>
                <w:sz w:val="24"/>
                <w:szCs w:val="24"/>
                <w:lang w:eastAsia="ru-RU" w:bidi="ru-RU"/>
              </w:rPr>
              <w:t xml:space="preserve"> </w:t>
            </w:r>
            <w:r w:rsidRPr="00846A87">
              <w:rPr>
                <w:rFonts w:eastAsia="Arial Unicode MS"/>
                <w:sz w:val="24"/>
                <w:szCs w:val="24"/>
                <w:lang w:eastAsia="ru-RU" w:bidi="ru-RU"/>
              </w:rPr>
              <w:t>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FD76F2">
            <w:pPr>
              <w:pStyle w:val="af4"/>
              <w:ind w:firstLine="0"/>
              <w:jc w:val="center"/>
              <w:rPr>
                <w:sz w:val="24"/>
                <w:szCs w:val="24"/>
              </w:rPr>
            </w:pPr>
            <w:r>
              <w:rPr>
                <w:rFonts w:eastAsia="Arial Unicode MS"/>
                <w:sz w:val="24"/>
                <w:szCs w:val="24"/>
                <w:lang w:eastAsia="ru-RU" w:bidi="ru-RU"/>
              </w:rPr>
              <w:t>1.4</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прочие затраты</w:t>
            </w:r>
          </w:p>
        </w:tc>
        <w:tc>
          <w:tcPr>
            <w:tcW w:w="1716" w:type="dxa"/>
            <w:shd w:val="clear" w:color="auto" w:fill="auto"/>
          </w:tcPr>
          <w:p w:rsidR="00301C73" w:rsidRPr="00846A87" w:rsidRDefault="00C72363">
            <w:pPr>
              <w:pStyle w:val="af4"/>
              <w:ind w:firstLine="0"/>
              <w:jc w:val="center"/>
              <w:rPr>
                <w:sz w:val="24"/>
                <w:szCs w:val="24"/>
              </w:rPr>
            </w:pPr>
            <w:r w:rsidRPr="00846A87">
              <w:rPr>
                <w:rFonts w:eastAsia="Arial Unicode MS"/>
                <w:sz w:val="24"/>
                <w:szCs w:val="24"/>
                <w:lang w:eastAsia="ru-RU" w:bidi="ru-RU"/>
              </w:rPr>
              <w:t>млн.</w:t>
            </w:r>
            <w:r w:rsidR="008E3588">
              <w:rPr>
                <w:rFonts w:eastAsia="Arial Unicode MS"/>
                <w:sz w:val="24"/>
                <w:szCs w:val="24"/>
                <w:lang w:eastAsia="ru-RU" w:bidi="ru-RU"/>
              </w:rPr>
              <w:t xml:space="preserve"> </w:t>
            </w:r>
            <w:r w:rsidRPr="00846A87">
              <w:rPr>
                <w:rFonts w:eastAsia="Arial Unicode MS"/>
                <w:sz w:val="24"/>
                <w:szCs w:val="24"/>
                <w:lang w:eastAsia="ru-RU" w:bidi="ru-RU"/>
              </w:rPr>
              <w:t>рублей</w:t>
            </w: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FD76F2">
            <w:pPr>
              <w:pStyle w:val="af4"/>
              <w:ind w:firstLine="0"/>
              <w:jc w:val="center"/>
              <w:rPr>
                <w:sz w:val="24"/>
                <w:szCs w:val="24"/>
              </w:rPr>
            </w:pPr>
            <w:r>
              <w:rPr>
                <w:rFonts w:eastAsia="Arial Unicode MS"/>
                <w:sz w:val="24"/>
                <w:szCs w:val="24"/>
                <w:lang w:eastAsia="ru-RU" w:bidi="ru-RU"/>
              </w:rPr>
              <w:t>2</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Показатели, характеризующие прямые результаты реализации проекта-аналога</w:t>
            </w:r>
          </w:p>
        </w:tc>
        <w:tc>
          <w:tcPr>
            <w:tcW w:w="1716" w:type="dxa"/>
            <w:shd w:val="clear" w:color="auto" w:fill="auto"/>
          </w:tcPr>
          <w:p w:rsidR="00301C73" w:rsidRPr="00846A87" w:rsidRDefault="00301C73">
            <w:pPr>
              <w:pStyle w:val="10"/>
              <w:ind w:firstLine="0"/>
              <w:jc w:val="center"/>
              <w:rPr>
                <w:rFonts w:eastAsia="Arial Unicode MS"/>
                <w:sz w:val="24"/>
                <w:szCs w:val="24"/>
                <w:lang w:eastAsia="ru-RU" w:bidi="ru-RU"/>
              </w:rPr>
            </w:pPr>
          </w:p>
        </w:tc>
        <w:tc>
          <w:tcPr>
            <w:tcW w:w="2389" w:type="dxa"/>
            <w:shd w:val="clear" w:color="auto" w:fill="auto"/>
          </w:tcPr>
          <w:p w:rsidR="00301C73" w:rsidRPr="00846A87" w:rsidRDefault="00301C73">
            <w:pPr>
              <w:pStyle w:val="10"/>
              <w:ind w:firstLine="0"/>
              <w:jc w:val="center"/>
              <w:rPr>
                <w:rFonts w:eastAsia="Arial Unicode MS"/>
                <w:sz w:val="24"/>
                <w:szCs w:val="24"/>
                <w:lang w:eastAsia="ru-RU" w:bidi="ru-RU"/>
              </w:rPr>
            </w:pPr>
          </w:p>
        </w:tc>
      </w:tr>
      <w:tr w:rsidR="00301C73" w:rsidRPr="00846A87" w:rsidTr="008E3588">
        <w:tc>
          <w:tcPr>
            <w:tcW w:w="987" w:type="dxa"/>
            <w:shd w:val="clear" w:color="auto" w:fill="auto"/>
          </w:tcPr>
          <w:p w:rsidR="00301C73" w:rsidRPr="00846A87" w:rsidRDefault="00C72363" w:rsidP="00FD76F2">
            <w:pPr>
              <w:pStyle w:val="af4"/>
              <w:ind w:firstLine="0"/>
              <w:jc w:val="center"/>
              <w:rPr>
                <w:sz w:val="24"/>
                <w:szCs w:val="24"/>
              </w:rPr>
            </w:pPr>
            <w:r w:rsidRPr="00846A87">
              <w:rPr>
                <w:rFonts w:eastAsia="Arial Unicode MS"/>
                <w:sz w:val="24"/>
                <w:szCs w:val="24"/>
                <w:lang w:eastAsia="ru-RU" w:bidi="ru-RU"/>
              </w:rPr>
              <w:t>2.1</w:t>
            </w:r>
          </w:p>
        </w:tc>
        <w:tc>
          <w:tcPr>
            <w:tcW w:w="4537" w:type="dxa"/>
            <w:shd w:val="clear" w:color="auto" w:fill="auto"/>
          </w:tcPr>
          <w:p w:rsidR="00301C73" w:rsidRPr="00846A87" w:rsidRDefault="00301C73">
            <w:pPr>
              <w:rPr>
                <w:rFonts w:ascii="Times New Roman" w:hAnsi="Times New Roman" w:cs="Times New Roman"/>
              </w:rPr>
            </w:pPr>
          </w:p>
        </w:tc>
        <w:tc>
          <w:tcPr>
            <w:tcW w:w="1716" w:type="dxa"/>
            <w:shd w:val="clear" w:color="auto" w:fill="auto"/>
          </w:tcPr>
          <w:p w:rsidR="00301C73" w:rsidRPr="00846A87" w:rsidRDefault="00301C73">
            <w:pPr>
              <w:rPr>
                <w:rFonts w:ascii="Times New Roman" w:hAnsi="Times New Roman" w:cs="Times New Roman"/>
              </w:rPr>
            </w:pP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rPr>
                <w:rFonts w:ascii="Times New Roman" w:hAnsi="Times New Roman" w:cs="Times New Roman"/>
              </w:rPr>
            </w:pPr>
            <w:r w:rsidRPr="00846A87">
              <w:rPr>
                <w:rFonts w:ascii="Times New Roman" w:hAnsi="Times New Roman" w:cs="Times New Roman"/>
              </w:rPr>
              <w:t>…</w:t>
            </w:r>
          </w:p>
        </w:tc>
        <w:tc>
          <w:tcPr>
            <w:tcW w:w="4537" w:type="dxa"/>
            <w:shd w:val="clear" w:color="auto" w:fill="auto"/>
          </w:tcPr>
          <w:p w:rsidR="00301C73" w:rsidRPr="00846A87" w:rsidRDefault="00301C73">
            <w:pPr>
              <w:rPr>
                <w:rFonts w:ascii="Times New Roman" w:hAnsi="Times New Roman" w:cs="Times New Roman"/>
              </w:rPr>
            </w:pPr>
          </w:p>
        </w:tc>
        <w:tc>
          <w:tcPr>
            <w:tcW w:w="1716" w:type="dxa"/>
            <w:shd w:val="clear" w:color="auto" w:fill="auto"/>
          </w:tcPr>
          <w:p w:rsidR="00301C73" w:rsidRPr="00846A87" w:rsidRDefault="00301C73">
            <w:pPr>
              <w:rPr>
                <w:rFonts w:ascii="Times New Roman" w:hAnsi="Times New Roman" w:cs="Times New Roman"/>
              </w:rPr>
            </w:pP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FD76F2">
            <w:pPr>
              <w:pStyle w:val="af4"/>
              <w:ind w:firstLine="0"/>
              <w:jc w:val="center"/>
              <w:rPr>
                <w:sz w:val="24"/>
                <w:szCs w:val="24"/>
              </w:rPr>
            </w:pPr>
            <w:r>
              <w:rPr>
                <w:rFonts w:eastAsia="Arial Unicode MS"/>
                <w:sz w:val="24"/>
                <w:szCs w:val="24"/>
                <w:lang w:eastAsia="ru-RU" w:bidi="ru-RU"/>
              </w:rPr>
              <w:t>3</w:t>
            </w:r>
          </w:p>
        </w:tc>
        <w:tc>
          <w:tcPr>
            <w:tcW w:w="4537" w:type="dxa"/>
            <w:shd w:val="clear" w:color="auto" w:fill="auto"/>
          </w:tcPr>
          <w:p w:rsidR="00301C73" w:rsidRPr="00846A87" w:rsidRDefault="00C72363">
            <w:pPr>
              <w:pStyle w:val="af4"/>
              <w:ind w:firstLine="0"/>
              <w:rPr>
                <w:sz w:val="24"/>
                <w:szCs w:val="24"/>
              </w:rPr>
            </w:pPr>
            <w:r w:rsidRPr="00846A87">
              <w:rPr>
                <w:rFonts w:eastAsia="Arial Unicode MS"/>
                <w:sz w:val="24"/>
                <w:szCs w:val="24"/>
                <w:lang w:eastAsia="ru-RU" w:bidi="ru-RU"/>
              </w:rPr>
              <w:t>Показатели, характеризующие конечные результаты реализации проекта-аналога</w:t>
            </w:r>
          </w:p>
        </w:tc>
        <w:tc>
          <w:tcPr>
            <w:tcW w:w="1716" w:type="dxa"/>
            <w:shd w:val="clear" w:color="auto" w:fill="auto"/>
          </w:tcPr>
          <w:p w:rsidR="00301C73" w:rsidRPr="00846A87" w:rsidRDefault="00301C73">
            <w:pPr>
              <w:pStyle w:val="10"/>
              <w:ind w:firstLine="0"/>
              <w:jc w:val="center"/>
              <w:rPr>
                <w:rFonts w:eastAsia="Arial Unicode MS"/>
                <w:sz w:val="24"/>
                <w:szCs w:val="24"/>
                <w:lang w:eastAsia="ru-RU" w:bidi="ru-RU"/>
              </w:rPr>
            </w:pPr>
          </w:p>
        </w:tc>
        <w:tc>
          <w:tcPr>
            <w:tcW w:w="2389" w:type="dxa"/>
            <w:shd w:val="clear" w:color="auto" w:fill="auto"/>
          </w:tcPr>
          <w:p w:rsidR="00301C73" w:rsidRPr="00846A87" w:rsidRDefault="00301C73">
            <w:pPr>
              <w:pStyle w:val="10"/>
              <w:ind w:firstLine="0"/>
              <w:jc w:val="center"/>
              <w:rPr>
                <w:rFonts w:eastAsia="Arial Unicode MS"/>
                <w:sz w:val="24"/>
                <w:szCs w:val="24"/>
                <w:lang w:eastAsia="ru-RU" w:bidi="ru-RU"/>
              </w:rPr>
            </w:pPr>
          </w:p>
        </w:tc>
      </w:tr>
      <w:tr w:rsidR="00301C73" w:rsidRPr="00846A87" w:rsidTr="008E3588">
        <w:tc>
          <w:tcPr>
            <w:tcW w:w="987" w:type="dxa"/>
            <w:shd w:val="clear" w:color="auto" w:fill="auto"/>
          </w:tcPr>
          <w:p w:rsidR="00301C73" w:rsidRPr="00846A87" w:rsidRDefault="00C72363" w:rsidP="00FD76F2">
            <w:pPr>
              <w:pStyle w:val="af4"/>
              <w:ind w:firstLine="0"/>
              <w:jc w:val="center"/>
              <w:rPr>
                <w:sz w:val="24"/>
                <w:szCs w:val="24"/>
              </w:rPr>
            </w:pPr>
            <w:r w:rsidRPr="00846A87">
              <w:rPr>
                <w:rFonts w:eastAsia="Arial Unicode MS"/>
                <w:sz w:val="24"/>
                <w:szCs w:val="24"/>
                <w:lang w:eastAsia="ru-RU" w:bidi="ru-RU"/>
              </w:rPr>
              <w:t>3.1</w:t>
            </w:r>
          </w:p>
        </w:tc>
        <w:tc>
          <w:tcPr>
            <w:tcW w:w="4537" w:type="dxa"/>
            <w:shd w:val="clear" w:color="auto" w:fill="auto"/>
          </w:tcPr>
          <w:p w:rsidR="00301C73" w:rsidRPr="00846A87" w:rsidRDefault="00301C73">
            <w:pPr>
              <w:rPr>
                <w:rFonts w:ascii="Times New Roman" w:hAnsi="Times New Roman" w:cs="Times New Roman"/>
              </w:rPr>
            </w:pPr>
          </w:p>
        </w:tc>
        <w:tc>
          <w:tcPr>
            <w:tcW w:w="1716" w:type="dxa"/>
            <w:shd w:val="clear" w:color="auto" w:fill="auto"/>
          </w:tcPr>
          <w:p w:rsidR="00301C73" w:rsidRPr="00846A87" w:rsidRDefault="00301C73">
            <w:pPr>
              <w:rPr>
                <w:rFonts w:ascii="Times New Roman" w:hAnsi="Times New Roman" w:cs="Times New Roman"/>
              </w:rPr>
            </w:pPr>
          </w:p>
        </w:tc>
        <w:tc>
          <w:tcPr>
            <w:tcW w:w="2389" w:type="dxa"/>
            <w:shd w:val="clear" w:color="auto" w:fill="auto"/>
          </w:tcPr>
          <w:p w:rsidR="00301C73" w:rsidRPr="00846A87" w:rsidRDefault="00301C73">
            <w:pPr>
              <w:rPr>
                <w:rFonts w:ascii="Times New Roman" w:hAnsi="Times New Roman" w:cs="Times New Roman"/>
              </w:rPr>
            </w:pPr>
          </w:p>
        </w:tc>
      </w:tr>
      <w:tr w:rsidR="00301C73" w:rsidRPr="00846A87" w:rsidTr="008E3588">
        <w:tc>
          <w:tcPr>
            <w:tcW w:w="987" w:type="dxa"/>
            <w:shd w:val="clear" w:color="auto" w:fill="auto"/>
          </w:tcPr>
          <w:p w:rsidR="00301C73" w:rsidRPr="00846A87" w:rsidRDefault="00C72363">
            <w:pPr>
              <w:rPr>
                <w:rFonts w:ascii="Times New Roman" w:hAnsi="Times New Roman" w:cs="Times New Roman"/>
              </w:rPr>
            </w:pPr>
            <w:r w:rsidRPr="00846A87">
              <w:rPr>
                <w:rFonts w:ascii="Times New Roman" w:hAnsi="Times New Roman" w:cs="Times New Roman"/>
              </w:rPr>
              <w:t>…</w:t>
            </w:r>
          </w:p>
        </w:tc>
        <w:tc>
          <w:tcPr>
            <w:tcW w:w="4537" w:type="dxa"/>
            <w:shd w:val="clear" w:color="auto" w:fill="auto"/>
          </w:tcPr>
          <w:p w:rsidR="00301C73" w:rsidRPr="00846A87" w:rsidRDefault="00301C73">
            <w:pPr>
              <w:rPr>
                <w:rFonts w:ascii="Times New Roman" w:hAnsi="Times New Roman" w:cs="Times New Roman"/>
              </w:rPr>
            </w:pPr>
          </w:p>
        </w:tc>
        <w:tc>
          <w:tcPr>
            <w:tcW w:w="1716" w:type="dxa"/>
            <w:shd w:val="clear" w:color="auto" w:fill="auto"/>
          </w:tcPr>
          <w:p w:rsidR="00301C73" w:rsidRPr="00846A87" w:rsidRDefault="00301C73">
            <w:pPr>
              <w:rPr>
                <w:rFonts w:ascii="Times New Roman" w:hAnsi="Times New Roman" w:cs="Times New Roman"/>
              </w:rPr>
            </w:pPr>
          </w:p>
        </w:tc>
        <w:tc>
          <w:tcPr>
            <w:tcW w:w="2389" w:type="dxa"/>
            <w:shd w:val="clear" w:color="auto" w:fill="auto"/>
          </w:tcPr>
          <w:p w:rsidR="00301C73" w:rsidRPr="00846A87" w:rsidRDefault="00301C73">
            <w:pPr>
              <w:rPr>
                <w:rFonts w:ascii="Times New Roman" w:hAnsi="Times New Roman" w:cs="Times New Roman"/>
              </w:rPr>
            </w:pPr>
          </w:p>
        </w:tc>
      </w:tr>
    </w:tbl>
    <w:p w:rsidR="00301C73" w:rsidRDefault="00301C73">
      <w:pPr>
        <w:rPr>
          <w:rFonts w:ascii="Times New Roman" w:hAnsi="Times New Roman" w:cs="Times New Roman"/>
          <w:sz w:val="28"/>
          <w:szCs w:val="28"/>
        </w:rPr>
      </w:pPr>
    </w:p>
    <w:p w:rsidR="00301C73" w:rsidRDefault="00301C73">
      <w:pPr>
        <w:rPr>
          <w:rFonts w:ascii="Times New Roman" w:hAnsi="Times New Roman" w:cs="Times New Roman"/>
          <w:sz w:val="28"/>
          <w:szCs w:val="28"/>
        </w:rPr>
      </w:pPr>
    </w:p>
    <w:p w:rsidR="00301C73" w:rsidRDefault="00C72363">
      <w:pPr>
        <w:pStyle w:val="10"/>
        <w:ind w:firstLine="0"/>
        <w:rPr>
          <w:sz w:val="28"/>
          <w:szCs w:val="28"/>
        </w:rPr>
      </w:pPr>
      <w:r>
        <w:rPr>
          <w:sz w:val="28"/>
          <w:szCs w:val="28"/>
        </w:rPr>
        <w:t xml:space="preserve">Начальник управления </w:t>
      </w:r>
    </w:p>
    <w:p w:rsidR="00301C73" w:rsidRDefault="00C72363">
      <w:pPr>
        <w:pStyle w:val="10"/>
        <w:ind w:firstLine="0"/>
        <w:rPr>
          <w:sz w:val="28"/>
          <w:szCs w:val="28"/>
        </w:rPr>
      </w:pPr>
      <w:r>
        <w:rPr>
          <w:sz w:val="28"/>
          <w:szCs w:val="28"/>
        </w:rPr>
        <w:t>экономического развития</w:t>
      </w:r>
    </w:p>
    <w:p w:rsidR="00301C73" w:rsidRDefault="00C72363">
      <w:pPr>
        <w:pStyle w:val="10"/>
        <w:ind w:firstLine="0"/>
      </w:pPr>
      <w:r>
        <w:rPr>
          <w:sz w:val="28"/>
          <w:szCs w:val="28"/>
        </w:rPr>
        <w:t xml:space="preserve">администрации </w:t>
      </w:r>
      <w:bookmarkStart w:id="5" w:name="__DdeLink__16221_2633043961"/>
      <w:r>
        <w:rPr>
          <w:sz w:val="28"/>
          <w:szCs w:val="28"/>
        </w:rPr>
        <w:t>Туапсинского</w:t>
      </w:r>
    </w:p>
    <w:p w:rsidR="00301C73" w:rsidRDefault="00C72363">
      <w:pPr>
        <w:pStyle w:val="10"/>
        <w:ind w:firstLine="0"/>
      </w:pPr>
      <w:r>
        <w:rPr>
          <w:sz w:val="28"/>
          <w:szCs w:val="28"/>
        </w:rPr>
        <w:t>муниципального округа</w:t>
      </w:r>
      <w:bookmarkEnd w:id="5"/>
      <w:r>
        <w:rPr>
          <w:sz w:val="28"/>
          <w:szCs w:val="28"/>
        </w:rPr>
        <w:t xml:space="preserve">                                                                 М.А. </w:t>
      </w:r>
      <w:proofErr w:type="spellStart"/>
      <w:r>
        <w:rPr>
          <w:sz w:val="28"/>
          <w:szCs w:val="28"/>
        </w:rPr>
        <w:t>Стамбольжи</w:t>
      </w:r>
      <w:proofErr w:type="spellEnd"/>
    </w:p>
    <w:sectPr w:rsidR="00301C73">
      <w:headerReference w:type="default" r:id="rId22"/>
      <w:footerReference w:type="default" r:id="rId23"/>
      <w:headerReference w:type="first" r:id="rId24"/>
      <w:footerReference w:type="first" r:id="rId25"/>
      <w:pgSz w:w="11906" w:h="16838"/>
      <w:pgMar w:top="1134" w:right="567" w:bottom="1134" w:left="1701" w:header="426" w:footer="3"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5AC" w:rsidRDefault="004955AC">
      <w:r>
        <w:separator/>
      </w:r>
    </w:p>
  </w:endnote>
  <w:endnote w:type="continuationSeparator" w:id="0">
    <w:p w:rsidR="004955AC" w:rsidRDefault="0049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spacing w:line="1" w:lineRule="exac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5AC" w:rsidRDefault="004955AC">
      <w:r>
        <w:separator/>
      </w:r>
    </w:p>
  </w:footnote>
  <w:footnote w:type="continuationSeparator" w:id="0">
    <w:p w:rsidR="004955AC" w:rsidRDefault="00495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74434949"/>
      <w:docPartObj>
        <w:docPartGallery w:val="Page Numbers (Top of Page)"/>
        <w:docPartUnique/>
      </w:docPartObj>
    </w:sdtPr>
    <w:sdtContent>
      <w:p w:rsidR="004955AC" w:rsidRPr="00C72363" w:rsidRDefault="004955AC">
        <w:pPr>
          <w:pStyle w:val="af7"/>
          <w:jc w:val="center"/>
          <w:rPr>
            <w:rFonts w:ascii="Times New Roman" w:hAnsi="Times New Roman" w:cs="Times New Roman"/>
          </w:rPr>
        </w:pPr>
        <w:r w:rsidRPr="00C72363">
          <w:rPr>
            <w:rFonts w:ascii="Times New Roman" w:hAnsi="Times New Roman" w:cs="Times New Roman"/>
          </w:rPr>
          <w:fldChar w:fldCharType="begin"/>
        </w:r>
        <w:r w:rsidRPr="00C72363">
          <w:rPr>
            <w:rFonts w:ascii="Times New Roman" w:hAnsi="Times New Roman" w:cs="Times New Roman"/>
          </w:rPr>
          <w:instrText>PAGE   \* MERGEFORMAT</w:instrText>
        </w:r>
        <w:r w:rsidRPr="00C72363">
          <w:rPr>
            <w:rFonts w:ascii="Times New Roman" w:hAnsi="Times New Roman" w:cs="Times New Roman"/>
          </w:rPr>
          <w:fldChar w:fldCharType="separate"/>
        </w:r>
        <w:r w:rsidR="0063050A">
          <w:rPr>
            <w:rFonts w:ascii="Times New Roman" w:hAnsi="Times New Roman" w:cs="Times New Roman"/>
            <w:noProof/>
          </w:rPr>
          <w:t>4</w:t>
        </w:r>
        <w:r w:rsidRPr="00C72363">
          <w:rPr>
            <w:rFonts w:ascii="Times New Roman" w:hAnsi="Times New Roman" w:cs="Times New Roman"/>
          </w:rPr>
          <w:fldChar w:fldCharType="end"/>
        </w:r>
      </w:p>
    </w:sdtContent>
  </w:sdt>
  <w:p w:rsidR="004955AC" w:rsidRDefault="004955AC">
    <w:pPr>
      <w:pStyle w:val="af7"/>
      <w:jc w:val="cent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7"/>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123280"/>
      <w:docPartObj>
        <w:docPartGallery w:val="Page Numbers (Top of Page)"/>
        <w:docPartUnique/>
      </w:docPartObj>
    </w:sdtPr>
    <w:sdtContent>
      <w:p w:rsidR="004955AC" w:rsidRDefault="004955AC">
        <w:pPr>
          <w:pStyle w:val="af7"/>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3050A">
          <w:rPr>
            <w:rFonts w:ascii="Times New Roman" w:hAnsi="Times New Roman" w:cs="Times New Roman"/>
            <w:noProof/>
          </w:rPr>
          <w:t>11</w:t>
        </w:r>
        <w:r>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687917"/>
      <w:docPartObj>
        <w:docPartGallery w:val="Page Numbers (Top of Page)"/>
        <w:docPartUnique/>
      </w:docPartObj>
    </w:sdtPr>
    <w:sdtContent>
      <w:p w:rsidR="004955AC" w:rsidRDefault="004955AC">
        <w:pPr>
          <w:pStyle w:val="af7"/>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3050A">
          <w:rPr>
            <w:rFonts w:ascii="Times New Roman" w:hAnsi="Times New Roman" w:cs="Times New Roman"/>
            <w:noProof/>
          </w:rPr>
          <w:t>3</w:t>
        </w:r>
        <w:r>
          <w:rPr>
            <w:rFonts w:ascii="Times New Roman" w:hAnsi="Times New Roman" w:cs="Times New Roman"/>
          </w:rPr>
          <w:fldChar w:fldCharType="end"/>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7"/>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091675"/>
      <w:docPartObj>
        <w:docPartGallery w:val="Page Numbers (Top of Page)"/>
        <w:docPartUnique/>
      </w:docPartObj>
    </w:sdtPr>
    <w:sdtContent>
      <w:p w:rsidR="004955AC" w:rsidRDefault="004955AC">
        <w:pPr>
          <w:pStyle w:val="af7"/>
          <w:jc w:val="center"/>
        </w:pPr>
        <w:r>
          <w:fldChar w:fldCharType="begin"/>
        </w:r>
        <w:r>
          <w:instrText>PAGE</w:instrText>
        </w:r>
        <w:r>
          <w:fldChar w:fldCharType="separate"/>
        </w:r>
        <w:r w:rsidR="0063050A">
          <w:rPr>
            <w:noProof/>
          </w:rPr>
          <w:t>2</w:t>
        </w:r>
        <w:r>
          <w:fldChar w:fldCharType="end"/>
        </w:r>
      </w:p>
      <w:p w:rsidR="004955AC" w:rsidRDefault="004955AC">
        <w:pPr>
          <w:spacing w:line="1" w:lineRule="exact"/>
        </w:pPr>
      </w:p>
    </w:sdtContent>
  </w:sdt>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5AC" w:rsidRDefault="004955AC">
    <w:pPr>
      <w:pStyle w:val="af7"/>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711423"/>
      <w:docPartObj>
        <w:docPartGallery w:val="Page Numbers (Top of Page)"/>
        <w:docPartUnique/>
      </w:docPartObj>
    </w:sdtPr>
    <w:sdtContent>
      <w:p w:rsidR="004955AC" w:rsidRDefault="004955AC">
        <w:pPr>
          <w:pStyle w:val="af7"/>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63050A">
          <w:rPr>
            <w:rFonts w:ascii="Times New Roman" w:hAnsi="Times New Roman" w:cs="Times New Roman"/>
            <w:noProof/>
          </w:rPr>
          <w:t>2</w:t>
        </w:r>
        <w:r>
          <w:rPr>
            <w:rFonts w:ascii="Times New Roman" w:hAnsi="Times New Roman" w:cs="Times New Roman"/>
          </w:rPr>
          <w:fldChar w:fldCharType="end"/>
        </w:r>
      </w:p>
    </w:sdtContent>
  </w:sdt>
  <w:p w:rsidR="004955AC" w:rsidRDefault="004955A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C85"/>
    <w:multiLevelType w:val="multilevel"/>
    <w:tmpl w:val="D6481598"/>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36169D"/>
    <w:multiLevelType w:val="multilevel"/>
    <w:tmpl w:val="843C88B6"/>
    <w:lvl w:ilvl="0">
      <w:start w:val="2"/>
      <w:numFmt w:val="decimal"/>
      <w:lvlText w:val="%1."/>
      <w:lvlJc w:val="left"/>
      <w:pPr>
        <w:ind w:left="450" w:hanging="450"/>
      </w:pPr>
    </w:lvl>
    <w:lvl w:ilvl="1">
      <w:start w:val="4"/>
      <w:numFmt w:val="decimal"/>
      <w:lvlText w:val="%1.%2."/>
      <w:lvlJc w:val="left"/>
      <w:pPr>
        <w:ind w:left="1146" w:hanging="720"/>
      </w:pPr>
    </w:lvl>
    <w:lvl w:ilvl="2">
      <w:start w:val="1"/>
      <w:numFmt w:val="decimal"/>
      <w:lvlText w:val="%1.%2.%3."/>
      <w:lvlJc w:val="left"/>
      <w:pPr>
        <w:ind w:left="1520" w:hanging="720"/>
      </w:pPr>
    </w:lvl>
    <w:lvl w:ilvl="3">
      <w:start w:val="1"/>
      <w:numFmt w:val="decimal"/>
      <w:lvlText w:val="%1.%2.%3.%4."/>
      <w:lvlJc w:val="left"/>
      <w:pPr>
        <w:ind w:left="2280" w:hanging="1080"/>
      </w:pPr>
    </w:lvl>
    <w:lvl w:ilvl="4">
      <w:start w:val="1"/>
      <w:numFmt w:val="decimal"/>
      <w:lvlText w:val="%1.%2.%3.%4.%5."/>
      <w:lvlJc w:val="left"/>
      <w:pPr>
        <w:ind w:left="2680" w:hanging="1080"/>
      </w:pPr>
    </w:lvl>
    <w:lvl w:ilvl="5">
      <w:start w:val="1"/>
      <w:numFmt w:val="decimal"/>
      <w:lvlText w:val="%1.%2.%3.%4.%5.%6."/>
      <w:lvlJc w:val="left"/>
      <w:pPr>
        <w:ind w:left="3440" w:hanging="1440"/>
      </w:pPr>
    </w:lvl>
    <w:lvl w:ilvl="6">
      <w:start w:val="1"/>
      <w:numFmt w:val="decimal"/>
      <w:lvlText w:val="%1.%2.%3.%4.%5.%6.%7."/>
      <w:lvlJc w:val="left"/>
      <w:pPr>
        <w:ind w:left="4200" w:hanging="1800"/>
      </w:pPr>
    </w:lvl>
    <w:lvl w:ilvl="7">
      <w:start w:val="1"/>
      <w:numFmt w:val="decimal"/>
      <w:lvlText w:val="%1.%2.%3.%4.%5.%6.%7.%8."/>
      <w:lvlJc w:val="left"/>
      <w:pPr>
        <w:ind w:left="4600" w:hanging="1800"/>
      </w:pPr>
    </w:lvl>
    <w:lvl w:ilvl="8">
      <w:start w:val="1"/>
      <w:numFmt w:val="decimal"/>
      <w:lvlText w:val="%1.%2.%3.%4.%5.%6.%7.%8.%9."/>
      <w:lvlJc w:val="left"/>
      <w:pPr>
        <w:ind w:left="5360" w:hanging="2160"/>
      </w:pPr>
    </w:lvl>
  </w:abstractNum>
  <w:abstractNum w:abstractNumId="2" w15:restartNumberingAfterBreak="0">
    <w:nsid w:val="09175531"/>
    <w:multiLevelType w:val="multilevel"/>
    <w:tmpl w:val="F9782E0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03330FC"/>
    <w:multiLevelType w:val="multilevel"/>
    <w:tmpl w:val="E09C7426"/>
    <w:lvl w:ilvl="0">
      <w:start w:val="2"/>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BCE5441"/>
    <w:multiLevelType w:val="multilevel"/>
    <w:tmpl w:val="28A821C2"/>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E0673F5"/>
    <w:multiLevelType w:val="multilevel"/>
    <w:tmpl w:val="82A69DC2"/>
    <w:lvl w:ilvl="0">
      <w:start w:val="2"/>
      <w:numFmt w:val="decimal"/>
      <w:lvlText w:val="%1"/>
      <w:lvlJc w:val="left"/>
      <w:pPr>
        <w:ind w:left="375" w:hanging="375"/>
      </w:pPr>
      <w:rPr>
        <w:rFonts w:hint="default"/>
        <w:sz w:val="28"/>
      </w:rPr>
    </w:lvl>
    <w:lvl w:ilvl="1">
      <w:start w:val="2"/>
      <w:numFmt w:val="decimal"/>
      <w:lvlText w:val="%1.%2"/>
      <w:lvlJc w:val="left"/>
      <w:pPr>
        <w:ind w:left="801" w:hanging="375"/>
      </w:pPr>
      <w:rPr>
        <w:rFonts w:hint="default"/>
        <w:sz w:val="28"/>
      </w:rPr>
    </w:lvl>
    <w:lvl w:ilvl="2">
      <w:start w:val="1"/>
      <w:numFmt w:val="decimal"/>
      <w:lvlText w:val="%1.%2.%3"/>
      <w:lvlJc w:val="left"/>
      <w:pPr>
        <w:ind w:left="1572" w:hanging="720"/>
      </w:pPr>
      <w:rPr>
        <w:rFonts w:hint="default"/>
        <w:sz w:val="28"/>
      </w:rPr>
    </w:lvl>
    <w:lvl w:ilvl="3">
      <w:start w:val="1"/>
      <w:numFmt w:val="decimal"/>
      <w:lvlText w:val="%1.%2.%3.%4"/>
      <w:lvlJc w:val="left"/>
      <w:pPr>
        <w:ind w:left="1998" w:hanging="720"/>
      </w:pPr>
      <w:rPr>
        <w:rFonts w:hint="default"/>
        <w:sz w:val="28"/>
      </w:rPr>
    </w:lvl>
    <w:lvl w:ilvl="4">
      <w:start w:val="1"/>
      <w:numFmt w:val="decimal"/>
      <w:lvlText w:val="%1.%2.%3.%4.%5"/>
      <w:lvlJc w:val="left"/>
      <w:pPr>
        <w:ind w:left="2424" w:hanging="720"/>
      </w:pPr>
      <w:rPr>
        <w:rFonts w:hint="default"/>
        <w:sz w:val="28"/>
      </w:rPr>
    </w:lvl>
    <w:lvl w:ilvl="5">
      <w:start w:val="1"/>
      <w:numFmt w:val="decimal"/>
      <w:lvlText w:val="%1.%2.%3.%4.%5.%6"/>
      <w:lvlJc w:val="left"/>
      <w:pPr>
        <w:ind w:left="3210" w:hanging="1080"/>
      </w:pPr>
      <w:rPr>
        <w:rFonts w:hint="default"/>
        <w:sz w:val="28"/>
      </w:rPr>
    </w:lvl>
    <w:lvl w:ilvl="6">
      <w:start w:val="1"/>
      <w:numFmt w:val="decimal"/>
      <w:lvlText w:val="%1.%2.%3.%4.%5.%6.%7"/>
      <w:lvlJc w:val="left"/>
      <w:pPr>
        <w:ind w:left="3636" w:hanging="1080"/>
      </w:pPr>
      <w:rPr>
        <w:rFonts w:hint="default"/>
        <w:sz w:val="28"/>
      </w:rPr>
    </w:lvl>
    <w:lvl w:ilvl="7">
      <w:start w:val="1"/>
      <w:numFmt w:val="decimal"/>
      <w:lvlText w:val="%1.%2.%3.%4.%5.%6.%7.%8"/>
      <w:lvlJc w:val="left"/>
      <w:pPr>
        <w:ind w:left="4422" w:hanging="1440"/>
      </w:pPr>
      <w:rPr>
        <w:rFonts w:hint="default"/>
        <w:sz w:val="28"/>
      </w:rPr>
    </w:lvl>
    <w:lvl w:ilvl="8">
      <w:start w:val="1"/>
      <w:numFmt w:val="decimal"/>
      <w:lvlText w:val="%1.%2.%3.%4.%5.%6.%7.%8.%9"/>
      <w:lvlJc w:val="left"/>
      <w:pPr>
        <w:ind w:left="4848" w:hanging="1440"/>
      </w:pPr>
      <w:rPr>
        <w:rFonts w:hint="default"/>
        <w:sz w:val="28"/>
      </w:rPr>
    </w:lvl>
  </w:abstractNum>
  <w:abstractNum w:abstractNumId="6" w15:restartNumberingAfterBreak="0">
    <w:nsid w:val="1E68301F"/>
    <w:multiLevelType w:val="multilevel"/>
    <w:tmpl w:val="97A8AA0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16E3AD9"/>
    <w:multiLevelType w:val="multilevel"/>
    <w:tmpl w:val="B308BB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B7D1973"/>
    <w:multiLevelType w:val="multilevel"/>
    <w:tmpl w:val="1556CDF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E605B1D"/>
    <w:multiLevelType w:val="multilevel"/>
    <w:tmpl w:val="3EBAAF78"/>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68E2877"/>
    <w:multiLevelType w:val="multilevel"/>
    <w:tmpl w:val="1DC0CF7E"/>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F7E139E"/>
    <w:multiLevelType w:val="multilevel"/>
    <w:tmpl w:val="7EC6E550"/>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9"/>
        <w:u w:val="none"/>
        <w:lang w:val="ru-RU" w:eastAsia="ru-RU" w:bidi="ru-RU"/>
      </w:rPr>
    </w:lvl>
    <w:lvl w:ilvl="1">
      <w:start w:val="1"/>
      <w:numFmt w:val="decimal"/>
      <w:lvlText w:val="%1.%2."/>
      <w:lvlJc w:val="left"/>
      <w:pPr>
        <w:ind w:left="0" w:firstLine="0"/>
      </w:pPr>
      <w:rPr>
        <w:rFonts w:eastAsia="Times New Roman" w:cs="Times New Roman"/>
        <w:b w:val="0"/>
        <w:bCs w:val="0"/>
        <w:i w:val="0"/>
        <w:iCs w:val="0"/>
        <w:caps w:val="0"/>
        <w:smallCaps w:val="0"/>
        <w:strike w:val="0"/>
        <w:dstrike w:val="0"/>
        <w:color w:val="000000"/>
        <w:spacing w:val="0"/>
        <w:w w:val="100"/>
        <w:sz w:val="28"/>
        <w:szCs w:val="19"/>
        <w:u w:val="none"/>
        <w:lang w:val="ru-RU" w:eastAsia="ru-RU" w:bidi="ru-RU"/>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2766B5F"/>
    <w:multiLevelType w:val="multilevel"/>
    <w:tmpl w:val="C0F4CDA6"/>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ACE795D"/>
    <w:multiLevelType w:val="multilevel"/>
    <w:tmpl w:val="6CF42C76"/>
    <w:lvl w:ilvl="0">
      <w:start w:val="4"/>
      <w:numFmt w:val="decimal"/>
      <w:lvlText w:val="%1."/>
      <w:lvlJc w:val="left"/>
      <w:pPr>
        <w:ind w:left="0" w:firstLine="0"/>
      </w:pPr>
    </w:lvl>
    <w:lvl w:ilvl="1">
      <w:start w:val="1"/>
      <w:numFmt w:val="decimal"/>
      <w:lvlText w:val="%1.%2."/>
      <w:lvlJc w:val="left"/>
      <w:pPr>
        <w:ind w:left="0" w:firstLine="0"/>
      </w:pPr>
      <w:rPr>
        <w:rFonts w:eastAsia="Times New Roman" w:cs="Times New Roman"/>
        <w:b w:val="0"/>
        <w:bCs w:val="0"/>
        <w:i w:val="0"/>
        <w:iCs w:val="0"/>
        <w:caps w:val="0"/>
        <w:smallCaps w:val="0"/>
        <w:strike w:val="0"/>
        <w:dstrike w:val="0"/>
        <w:color w:val="000000"/>
        <w:spacing w:val="0"/>
        <w:w w:val="100"/>
        <w:sz w:val="28"/>
        <w:szCs w:val="19"/>
        <w:u w:val="none"/>
        <w:lang w:val="ru-RU" w:eastAsia="ru-RU" w:bidi="ru-RU"/>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8062995"/>
    <w:multiLevelType w:val="multilevel"/>
    <w:tmpl w:val="056EAB44"/>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F1623CD"/>
    <w:multiLevelType w:val="multilevel"/>
    <w:tmpl w:val="40F8B7D2"/>
    <w:lvl w:ilvl="0">
      <w:start w:val="3"/>
      <w:numFmt w:val="decimal"/>
      <w:lvlText w:val="%1."/>
      <w:lvlJc w:val="left"/>
      <w:pPr>
        <w:ind w:left="0" w:firstLine="0"/>
      </w:pPr>
    </w:lvl>
    <w:lvl w:ilvl="1">
      <w:start w:val="3"/>
      <w:numFmt w:val="decimal"/>
      <w:lvlText w:val="%1.%2."/>
      <w:lvlJc w:val="left"/>
      <w:pPr>
        <w:ind w:left="0" w:firstLine="0"/>
      </w:pPr>
      <w:rPr>
        <w:rFonts w:eastAsia="Times New Roman" w:cs="Times New Roman"/>
        <w:b w:val="0"/>
        <w:bCs w:val="0"/>
        <w:i w:val="0"/>
        <w:iCs w:val="0"/>
        <w:caps w:val="0"/>
        <w:smallCaps w:val="0"/>
        <w:strike w:val="0"/>
        <w:dstrike w:val="0"/>
        <w:color w:val="000000"/>
        <w:spacing w:val="0"/>
        <w:w w:val="100"/>
        <w:sz w:val="28"/>
        <w:szCs w:val="19"/>
        <w:u w:val="none"/>
        <w:lang w:val="ru-RU" w:eastAsia="ru-RU" w:bidi="ru-RU"/>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00028D7"/>
    <w:multiLevelType w:val="multilevel"/>
    <w:tmpl w:val="FDBA4C7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2864BE4"/>
    <w:multiLevelType w:val="multilevel"/>
    <w:tmpl w:val="76BA2F9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99B7C67"/>
    <w:multiLevelType w:val="multilevel"/>
    <w:tmpl w:val="BBD690CA"/>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FD147C6"/>
    <w:multiLevelType w:val="multilevel"/>
    <w:tmpl w:val="880CDD1C"/>
    <w:lvl w:ilvl="0">
      <w:start w:val="1"/>
      <w:numFmt w:val="decimal"/>
      <w:lvlText w:val="%1)"/>
      <w:lvlJc w:val="left"/>
      <w:pPr>
        <w:ind w:left="0" w:firstLine="0"/>
      </w:pPr>
      <w:rPr>
        <w:rFonts w:eastAsia="Times New Roman" w:cs="Times New Roman"/>
        <w:b w:val="0"/>
        <w:bCs w:val="0"/>
        <w:i w:val="0"/>
        <w:iCs w:val="0"/>
        <w:caps w:val="0"/>
        <w:smallCaps w:val="0"/>
        <w:strike w:val="0"/>
        <w:dstrike w:val="0"/>
        <w:color w:val="000000"/>
        <w:spacing w:val="0"/>
        <w:w w:val="100"/>
        <w:sz w:val="28"/>
        <w:szCs w:val="16"/>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1"/>
  </w:num>
  <w:num w:numId="2">
    <w:abstractNumId w:val="15"/>
  </w:num>
  <w:num w:numId="3">
    <w:abstractNumId w:val="13"/>
  </w:num>
  <w:num w:numId="4">
    <w:abstractNumId w:val="3"/>
  </w:num>
  <w:num w:numId="5">
    <w:abstractNumId w:val="9"/>
  </w:num>
  <w:num w:numId="6">
    <w:abstractNumId w:val="2"/>
  </w:num>
  <w:num w:numId="7">
    <w:abstractNumId w:val="6"/>
  </w:num>
  <w:num w:numId="8">
    <w:abstractNumId w:val="10"/>
  </w:num>
  <w:num w:numId="9">
    <w:abstractNumId w:val="16"/>
  </w:num>
  <w:num w:numId="10">
    <w:abstractNumId w:val="8"/>
  </w:num>
  <w:num w:numId="11">
    <w:abstractNumId w:val="0"/>
  </w:num>
  <w:num w:numId="12">
    <w:abstractNumId w:val="17"/>
  </w:num>
  <w:num w:numId="13">
    <w:abstractNumId w:val="14"/>
  </w:num>
  <w:num w:numId="14">
    <w:abstractNumId w:val="18"/>
  </w:num>
  <w:num w:numId="15">
    <w:abstractNumId w:val="4"/>
  </w:num>
  <w:num w:numId="16">
    <w:abstractNumId w:val="12"/>
  </w:num>
  <w:num w:numId="17">
    <w:abstractNumId w:val="19"/>
  </w:num>
  <w:num w:numId="18">
    <w:abstractNumId w:val="1"/>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73"/>
    <w:rsid w:val="001A2B70"/>
    <w:rsid w:val="00301C73"/>
    <w:rsid w:val="004955AC"/>
    <w:rsid w:val="00597759"/>
    <w:rsid w:val="0063050A"/>
    <w:rsid w:val="00846A87"/>
    <w:rsid w:val="008E3588"/>
    <w:rsid w:val="00C72363"/>
    <w:rsid w:val="00DA1214"/>
    <w:rsid w:val="00FD76F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1633"/>
  <w15:docId w15:val="{4321A2E1-488B-4B33-B299-669EBC6A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3A"/>
    <w:pPr>
      <w:widowControl w:val="0"/>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qFormat/>
    <w:rsid w:val="00BC7F3A"/>
    <w:rPr>
      <w:rFonts w:eastAsia="Times New Roman"/>
      <w:sz w:val="30"/>
      <w:szCs w:val="30"/>
    </w:rPr>
  </w:style>
  <w:style w:type="character" w:customStyle="1" w:styleId="a3">
    <w:name w:val="Основной текст_"/>
    <w:basedOn w:val="a0"/>
    <w:qFormat/>
    <w:rsid w:val="00BC7F3A"/>
    <w:rPr>
      <w:rFonts w:eastAsia="Times New Roman"/>
      <w:sz w:val="19"/>
      <w:szCs w:val="19"/>
    </w:rPr>
  </w:style>
  <w:style w:type="character" w:customStyle="1" w:styleId="a4">
    <w:name w:val="Подпись к картинке_"/>
    <w:basedOn w:val="a0"/>
    <w:qFormat/>
    <w:rsid w:val="00BC7F3A"/>
    <w:rPr>
      <w:rFonts w:eastAsia="Times New Roman"/>
      <w:sz w:val="19"/>
      <w:szCs w:val="19"/>
    </w:rPr>
  </w:style>
  <w:style w:type="character" w:customStyle="1" w:styleId="3">
    <w:name w:val="Основной текст (3)_"/>
    <w:basedOn w:val="a0"/>
    <w:link w:val="30"/>
    <w:qFormat/>
    <w:rsid w:val="00BC7F3A"/>
    <w:rPr>
      <w:rFonts w:eastAsia="Times New Roman"/>
      <w:sz w:val="16"/>
      <w:szCs w:val="16"/>
    </w:rPr>
  </w:style>
  <w:style w:type="character" w:customStyle="1" w:styleId="2">
    <w:name w:val="Заголовок №2_"/>
    <w:basedOn w:val="a0"/>
    <w:qFormat/>
    <w:rsid w:val="00BC7F3A"/>
    <w:rPr>
      <w:rFonts w:eastAsia="Times New Roman"/>
      <w:b/>
      <w:bCs/>
      <w:sz w:val="19"/>
      <w:szCs w:val="19"/>
    </w:rPr>
  </w:style>
  <w:style w:type="character" w:customStyle="1" w:styleId="20">
    <w:name w:val="Колонтитул (2)_"/>
    <w:basedOn w:val="a0"/>
    <w:qFormat/>
    <w:rsid w:val="00BC7F3A"/>
    <w:rPr>
      <w:rFonts w:eastAsia="Times New Roman"/>
      <w:sz w:val="20"/>
    </w:rPr>
  </w:style>
  <w:style w:type="character" w:customStyle="1" w:styleId="a5">
    <w:name w:val="Подпись к таблице_"/>
    <w:basedOn w:val="a0"/>
    <w:qFormat/>
    <w:rsid w:val="00BC7F3A"/>
    <w:rPr>
      <w:rFonts w:eastAsia="Times New Roman"/>
      <w:sz w:val="19"/>
      <w:szCs w:val="19"/>
    </w:rPr>
  </w:style>
  <w:style w:type="character" w:customStyle="1" w:styleId="a6">
    <w:name w:val="Другое_"/>
    <w:basedOn w:val="a0"/>
    <w:qFormat/>
    <w:rsid w:val="00BC7F3A"/>
    <w:rPr>
      <w:rFonts w:eastAsia="Times New Roman"/>
      <w:sz w:val="19"/>
      <w:szCs w:val="19"/>
    </w:rPr>
  </w:style>
  <w:style w:type="character" w:customStyle="1" w:styleId="21">
    <w:name w:val="Основной текст (2)_"/>
    <w:basedOn w:val="a0"/>
    <w:link w:val="22"/>
    <w:qFormat/>
    <w:rsid w:val="00BC7F3A"/>
    <w:rPr>
      <w:rFonts w:ascii="Arial" w:eastAsia="Arial" w:hAnsi="Arial" w:cs="Arial"/>
      <w:color w:val="3E7BAD"/>
      <w:sz w:val="13"/>
      <w:szCs w:val="13"/>
    </w:rPr>
  </w:style>
  <w:style w:type="character" w:customStyle="1" w:styleId="a7">
    <w:name w:val="Колонтитул_"/>
    <w:basedOn w:val="a0"/>
    <w:qFormat/>
    <w:rsid w:val="00BC7F3A"/>
    <w:rPr>
      <w:rFonts w:eastAsia="Times New Roman"/>
      <w:sz w:val="16"/>
      <w:szCs w:val="16"/>
    </w:rPr>
  </w:style>
  <w:style w:type="character" w:customStyle="1" w:styleId="1">
    <w:name w:val="Заголовок №1_"/>
    <w:basedOn w:val="a0"/>
    <w:link w:val="10"/>
    <w:qFormat/>
    <w:rsid w:val="00BC7F3A"/>
    <w:rPr>
      <w:rFonts w:eastAsia="Times New Roman"/>
      <w:smallCaps/>
    </w:rPr>
  </w:style>
  <w:style w:type="character" w:customStyle="1" w:styleId="a8">
    <w:name w:val="Верхний колонтитул Знак"/>
    <w:basedOn w:val="a0"/>
    <w:uiPriority w:val="99"/>
    <w:qFormat/>
    <w:rsid w:val="00BC7F3A"/>
    <w:rPr>
      <w:rFonts w:ascii="Arial Unicode MS" w:eastAsia="Arial Unicode MS" w:hAnsi="Arial Unicode MS" w:cs="Arial Unicode MS"/>
      <w:color w:val="000000"/>
      <w:szCs w:val="24"/>
      <w:lang w:eastAsia="ru-RU" w:bidi="ru-RU"/>
    </w:rPr>
  </w:style>
  <w:style w:type="character" w:customStyle="1" w:styleId="a9">
    <w:name w:val="Нижний колонтитул Знак"/>
    <w:basedOn w:val="a0"/>
    <w:uiPriority w:val="99"/>
    <w:qFormat/>
    <w:rsid w:val="00BC7F3A"/>
    <w:rPr>
      <w:rFonts w:ascii="Arial Unicode MS" w:eastAsia="Arial Unicode MS" w:hAnsi="Arial Unicode MS" w:cs="Arial Unicode MS"/>
      <w:color w:val="000000"/>
      <w:szCs w:val="24"/>
      <w:lang w:eastAsia="ru-RU" w:bidi="ru-RU"/>
    </w:rPr>
  </w:style>
  <w:style w:type="character" w:customStyle="1" w:styleId="aa">
    <w:name w:val="Основной текст Знак"/>
    <w:basedOn w:val="a0"/>
    <w:uiPriority w:val="99"/>
    <w:qFormat/>
    <w:rsid w:val="00BC7F3A"/>
    <w:rPr>
      <w:rFonts w:eastAsia="Arial Unicode MS"/>
      <w:color w:val="000000"/>
      <w:sz w:val="28"/>
      <w:szCs w:val="26"/>
      <w:lang w:eastAsia="ru-RU" w:bidi="ru-RU"/>
    </w:rPr>
  </w:style>
  <w:style w:type="character" w:styleId="ab">
    <w:name w:val="Placeholder Text"/>
    <w:basedOn w:val="a0"/>
    <w:uiPriority w:val="99"/>
    <w:semiHidden/>
    <w:qFormat/>
    <w:rsid w:val="00797647"/>
    <w:rPr>
      <w:color w:val="808080"/>
    </w:rPr>
  </w:style>
  <w:style w:type="character" w:customStyle="1" w:styleId="ac">
    <w:name w:val="Текст выноски Знак"/>
    <w:basedOn w:val="a0"/>
    <w:uiPriority w:val="99"/>
    <w:semiHidden/>
    <w:qFormat/>
    <w:rsid w:val="00AA5282"/>
    <w:rPr>
      <w:rFonts w:ascii="Segoe UI" w:eastAsia="Arial Unicode MS" w:hAnsi="Segoe UI" w:cs="Segoe UI"/>
      <w:color w:val="000000"/>
      <w:sz w:val="18"/>
      <w:szCs w:val="18"/>
      <w:lang w:eastAsia="ru-RU" w:bidi="ru-RU"/>
    </w:rPr>
  </w:style>
  <w:style w:type="paragraph" w:styleId="ad">
    <w:name w:val="Title"/>
    <w:basedOn w:val="a"/>
    <w:next w:val="ae"/>
    <w:qFormat/>
    <w:pPr>
      <w:keepNext/>
      <w:spacing w:before="240" w:after="120"/>
    </w:pPr>
    <w:rPr>
      <w:rFonts w:ascii="Liberation Sans" w:eastAsia="Droid Sans Fallback" w:hAnsi="Liberation Sans" w:cs="Droid Sans Devanagari"/>
      <w:sz w:val="28"/>
      <w:szCs w:val="28"/>
    </w:rPr>
  </w:style>
  <w:style w:type="paragraph" w:styleId="ae">
    <w:name w:val="Body Text"/>
    <w:basedOn w:val="a"/>
    <w:uiPriority w:val="99"/>
    <w:unhideWhenUsed/>
    <w:rsid w:val="00BC7F3A"/>
    <w:rPr>
      <w:rFonts w:ascii="Times New Roman" w:hAnsi="Times New Roman" w:cs="Times New Roman"/>
      <w:sz w:val="28"/>
      <w:szCs w:val="26"/>
    </w:rPr>
  </w:style>
  <w:style w:type="paragraph" w:styleId="af">
    <w:name w:val="List"/>
    <w:basedOn w:val="ae"/>
    <w:rPr>
      <w:rFonts w:cs="Droid Sans Devanagari"/>
    </w:rPr>
  </w:style>
  <w:style w:type="paragraph" w:styleId="af0">
    <w:name w:val="caption"/>
    <w:basedOn w:val="a"/>
    <w:qFormat/>
    <w:pPr>
      <w:suppressLineNumbers/>
      <w:spacing w:before="120" w:after="120"/>
    </w:pPr>
    <w:rPr>
      <w:rFonts w:cs="Droid Sans Devanagari"/>
      <w:i/>
      <w:iCs/>
    </w:rPr>
  </w:style>
  <w:style w:type="paragraph" w:styleId="af1">
    <w:name w:val="index heading"/>
    <w:basedOn w:val="a"/>
    <w:qFormat/>
    <w:pPr>
      <w:suppressLineNumbers/>
    </w:pPr>
    <w:rPr>
      <w:rFonts w:cs="Droid Sans Devanagari"/>
    </w:rPr>
  </w:style>
  <w:style w:type="paragraph" w:customStyle="1" w:styleId="50">
    <w:name w:val="Основной текст (5)"/>
    <w:basedOn w:val="a"/>
    <w:link w:val="5"/>
    <w:qFormat/>
    <w:rsid w:val="00BC7F3A"/>
    <w:rPr>
      <w:rFonts w:ascii="Times New Roman" w:eastAsia="Times New Roman" w:hAnsi="Times New Roman" w:cs="Times New Roman"/>
      <w:color w:val="auto"/>
      <w:sz w:val="30"/>
      <w:szCs w:val="30"/>
      <w:lang w:eastAsia="en-US" w:bidi="ar-SA"/>
    </w:rPr>
  </w:style>
  <w:style w:type="paragraph" w:customStyle="1" w:styleId="10">
    <w:name w:val="Основной текст1"/>
    <w:basedOn w:val="a"/>
    <w:link w:val="1"/>
    <w:qFormat/>
    <w:rsid w:val="00BC7F3A"/>
    <w:pPr>
      <w:ind w:firstLine="400"/>
    </w:pPr>
    <w:rPr>
      <w:rFonts w:ascii="Times New Roman" w:eastAsia="Times New Roman" w:hAnsi="Times New Roman" w:cs="Times New Roman"/>
      <w:color w:val="auto"/>
      <w:sz w:val="19"/>
      <w:szCs w:val="19"/>
      <w:lang w:eastAsia="en-US" w:bidi="ar-SA"/>
    </w:rPr>
  </w:style>
  <w:style w:type="paragraph" w:customStyle="1" w:styleId="af2">
    <w:name w:val="Подпись к картинке"/>
    <w:basedOn w:val="a"/>
    <w:qFormat/>
    <w:rsid w:val="00BC7F3A"/>
    <w:rPr>
      <w:rFonts w:ascii="Times New Roman" w:eastAsia="Times New Roman" w:hAnsi="Times New Roman" w:cs="Times New Roman"/>
      <w:color w:val="auto"/>
      <w:sz w:val="19"/>
      <w:szCs w:val="19"/>
      <w:lang w:eastAsia="en-US" w:bidi="ar-SA"/>
    </w:rPr>
  </w:style>
  <w:style w:type="paragraph" w:customStyle="1" w:styleId="30">
    <w:name w:val="Основной текст (3)"/>
    <w:basedOn w:val="a"/>
    <w:link w:val="3"/>
    <w:qFormat/>
    <w:rsid w:val="00BC7F3A"/>
    <w:pPr>
      <w:spacing w:before="40" w:after="180"/>
      <w:jc w:val="center"/>
    </w:pPr>
    <w:rPr>
      <w:rFonts w:ascii="Times New Roman" w:eastAsia="Times New Roman" w:hAnsi="Times New Roman" w:cs="Times New Roman"/>
      <w:color w:val="auto"/>
      <w:sz w:val="16"/>
      <w:szCs w:val="16"/>
      <w:lang w:eastAsia="en-US" w:bidi="ar-SA"/>
    </w:rPr>
  </w:style>
  <w:style w:type="paragraph" w:customStyle="1" w:styleId="23">
    <w:name w:val="Заголовок №2"/>
    <w:basedOn w:val="a"/>
    <w:link w:val="24"/>
    <w:qFormat/>
    <w:rsid w:val="00BC7F3A"/>
    <w:pPr>
      <w:spacing w:after="210"/>
      <w:jc w:val="center"/>
      <w:outlineLvl w:val="1"/>
    </w:pPr>
    <w:rPr>
      <w:rFonts w:ascii="Times New Roman" w:eastAsia="Times New Roman" w:hAnsi="Times New Roman" w:cs="Times New Roman"/>
      <w:b/>
      <w:bCs/>
      <w:color w:val="auto"/>
      <w:sz w:val="19"/>
      <w:szCs w:val="19"/>
      <w:lang w:eastAsia="en-US" w:bidi="ar-SA"/>
    </w:rPr>
  </w:style>
  <w:style w:type="paragraph" w:customStyle="1" w:styleId="22">
    <w:name w:val="Колонтитул (2)"/>
    <w:basedOn w:val="a"/>
    <w:link w:val="21"/>
    <w:qFormat/>
    <w:rsid w:val="00BC7F3A"/>
    <w:rPr>
      <w:rFonts w:ascii="Times New Roman" w:eastAsia="Times New Roman" w:hAnsi="Times New Roman" w:cs="Times New Roman"/>
      <w:color w:val="auto"/>
      <w:sz w:val="20"/>
      <w:szCs w:val="20"/>
      <w:lang w:eastAsia="en-US" w:bidi="ar-SA"/>
    </w:rPr>
  </w:style>
  <w:style w:type="paragraph" w:customStyle="1" w:styleId="af3">
    <w:name w:val="Подпись к таблице"/>
    <w:basedOn w:val="a"/>
    <w:qFormat/>
    <w:rsid w:val="00BC7F3A"/>
    <w:pPr>
      <w:spacing w:line="252" w:lineRule="auto"/>
    </w:pPr>
    <w:rPr>
      <w:rFonts w:ascii="Times New Roman" w:eastAsia="Times New Roman" w:hAnsi="Times New Roman" w:cs="Times New Roman"/>
      <w:color w:val="auto"/>
      <w:sz w:val="19"/>
      <w:szCs w:val="19"/>
      <w:lang w:eastAsia="en-US" w:bidi="ar-SA"/>
    </w:rPr>
  </w:style>
  <w:style w:type="paragraph" w:customStyle="1" w:styleId="af4">
    <w:name w:val="Другое"/>
    <w:basedOn w:val="a"/>
    <w:qFormat/>
    <w:rsid w:val="00BC7F3A"/>
    <w:pPr>
      <w:ind w:firstLine="400"/>
    </w:pPr>
    <w:rPr>
      <w:rFonts w:ascii="Times New Roman" w:eastAsia="Times New Roman" w:hAnsi="Times New Roman" w:cs="Times New Roman"/>
      <w:color w:val="auto"/>
      <w:sz w:val="19"/>
      <w:szCs w:val="19"/>
      <w:lang w:eastAsia="en-US" w:bidi="ar-SA"/>
    </w:rPr>
  </w:style>
  <w:style w:type="paragraph" w:customStyle="1" w:styleId="24">
    <w:name w:val="Основной текст (2)"/>
    <w:basedOn w:val="a"/>
    <w:link w:val="23"/>
    <w:qFormat/>
    <w:rsid w:val="00BC7F3A"/>
    <w:pPr>
      <w:spacing w:after="300" w:line="312" w:lineRule="auto"/>
    </w:pPr>
    <w:rPr>
      <w:rFonts w:ascii="Arial" w:eastAsia="Arial" w:hAnsi="Arial" w:cs="Arial"/>
      <w:color w:val="3E7BAD"/>
      <w:sz w:val="13"/>
      <w:szCs w:val="13"/>
      <w:lang w:eastAsia="en-US" w:bidi="ar-SA"/>
    </w:rPr>
  </w:style>
  <w:style w:type="paragraph" w:customStyle="1" w:styleId="af5">
    <w:name w:val="Колонтитул"/>
    <w:basedOn w:val="a"/>
    <w:qFormat/>
    <w:rsid w:val="00BC7F3A"/>
    <w:rPr>
      <w:rFonts w:ascii="Times New Roman" w:eastAsia="Times New Roman" w:hAnsi="Times New Roman" w:cs="Times New Roman"/>
      <w:color w:val="auto"/>
      <w:sz w:val="16"/>
      <w:szCs w:val="16"/>
      <w:lang w:eastAsia="en-US" w:bidi="ar-SA"/>
    </w:rPr>
  </w:style>
  <w:style w:type="paragraph" w:customStyle="1" w:styleId="11">
    <w:name w:val="Заголовок №1"/>
    <w:basedOn w:val="a"/>
    <w:qFormat/>
    <w:rsid w:val="00BC7F3A"/>
    <w:pPr>
      <w:jc w:val="center"/>
      <w:outlineLvl w:val="0"/>
    </w:pPr>
    <w:rPr>
      <w:rFonts w:ascii="Times New Roman" w:eastAsia="Times New Roman" w:hAnsi="Times New Roman" w:cs="Times New Roman"/>
      <w:smallCaps/>
      <w:color w:val="auto"/>
      <w:szCs w:val="20"/>
      <w:lang w:eastAsia="en-US" w:bidi="ar-SA"/>
    </w:rPr>
  </w:style>
  <w:style w:type="paragraph" w:customStyle="1" w:styleId="af6">
    <w:name w:val="Верхний и нижний колонтитулы"/>
    <w:basedOn w:val="a"/>
    <w:qFormat/>
  </w:style>
  <w:style w:type="paragraph" w:styleId="af7">
    <w:name w:val="header"/>
    <w:basedOn w:val="a"/>
    <w:uiPriority w:val="99"/>
    <w:unhideWhenUsed/>
    <w:rsid w:val="00BC7F3A"/>
    <w:pPr>
      <w:tabs>
        <w:tab w:val="center" w:pos="4677"/>
        <w:tab w:val="right" w:pos="9355"/>
      </w:tabs>
    </w:pPr>
  </w:style>
  <w:style w:type="paragraph" w:styleId="af8">
    <w:name w:val="footer"/>
    <w:basedOn w:val="a"/>
    <w:uiPriority w:val="99"/>
    <w:unhideWhenUsed/>
    <w:rsid w:val="00BC7F3A"/>
    <w:pPr>
      <w:tabs>
        <w:tab w:val="center" w:pos="4677"/>
        <w:tab w:val="right" w:pos="9355"/>
      </w:tabs>
    </w:pPr>
  </w:style>
  <w:style w:type="paragraph" w:styleId="af9">
    <w:name w:val="Balloon Text"/>
    <w:basedOn w:val="a"/>
    <w:uiPriority w:val="99"/>
    <w:semiHidden/>
    <w:unhideWhenUsed/>
    <w:qFormat/>
    <w:rsid w:val="00AA5282"/>
    <w:rPr>
      <w:rFonts w:ascii="Segoe UI" w:hAnsi="Segoe UI" w:cs="Segoe UI"/>
      <w:sz w:val="18"/>
      <w:szCs w:val="18"/>
    </w:rPr>
  </w:style>
  <w:style w:type="paragraph" w:customStyle="1" w:styleId="afa">
    <w:name w:val="Содержимое врезки"/>
    <w:basedOn w:val="a"/>
    <w:qFormat/>
  </w:style>
  <w:style w:type="table" w:styleId="afb">
    <w:name w:val="Table Grid"/>
    <w:basedOn w:val="a1"/>
    <w:uiPriority w:val="39"/>
    <w:rsid w:val="00BC7F3A"/>
    <w:rPr>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Grid Table Light"/>
    <w:basedOn w:val="a1"/>
    <w:uiPriority w:val="40"/>
    <w:rsid w:val="003803F8"/>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6BBF01F-939B-4701-B95E-E9CCF818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35</Pages>
  <Words>8533</Words>
  <Characters>48640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Архипов</dc:creator>
  <dc:description/>
  <cp:lastModifiedBy>Вячеслав Кириллов</cp:lastModifiedBy>
  <cp:revision>38</cp:revision>
  <cp:lastPrinted>2025-02-13T14:30:00Z</cp:lastPrinted>
  <dcterms:created xsi:type="dcterms:W3CDTF">2024-04-16T14:09:00Z</dcterms:created>
  <dcterms:modified xsi:type="dcterms:W3CDTF">2025-03-11T13:59:00Z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