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tabs>
          <w:tab w:leader="none" w:pos="6816" w:val="left"/>
          <w:tab w:leader="none" w:pos="7050" w:val="left"/>
        </w:tabs>
        <w:spacing w:after="0" w:line="240" w:lineRule="auto"/>
        <w:ind/>
        <w:rPr>
          <w:rFonts w:ascii="Times New Roman" w:hAnsi="Times New Roman"/>
          <w:color w:val="FF0000"/>
          <w:sz w:val="28"/>
        </w:rPr>
      </w:pPr>
      <w:r>
        <w:t xml:space="preserve"> </w:t>
      </w:r>
      <w:r>
        <w:drawing>
          <wp:anchor allowOverlap="true" behindDoc="false" layoutInCell="true" locked="false" relativeHeight="251658240" simplePos="false">
            <wp:simplePos x="0" y="0"/>
            <wp:positionH relativeFrom="column">
              <wp:posOffset>2788920</wp:posOffset>
            </wp:positionH>
            <wp:positionV relativeFrom="paragraph">
              <wp:posOffset>58420</wp:posOffset>
            </wp:positionV>
            <wp:extent cx="647700" cy="80010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01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color w:val="FF0000"/>
          <w:sz w:val="28"/>
        </w:rPr>
        <w:tab/>
      </w:r>
    </w:p>
    <w:p w14:paraId="04000000">
      <w:pPr>
        <w:tabs>
          <w:tab w:leader="none" w:pos="7332" w:val="left"/>
        </w:tabs>
        <w:spacing w:after="0" w:line="240" w:lineRule="auto"/>
        <w:ind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ab/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8000000">
      <w:pPr>
        <w:spacing w:after="0" w:line="36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</w:t>
      </w:r>
      <w:r>
        <w:rPr>
          <w:rFonts w:ascii="Times New Roman" w:hAnsi="Times New Roman"/>
          <w:b w:val="1"/>
          <w:sz w:val="24"/>
        </w:rPr>
        <w:t>ОВЕТ МУНИЦИПАЛЬНОГО ОБРАЗОВАНИЯ</w:t>
      </w:r>
    </w:p>
    <w:p w14:paraId="09000000">
      <w:pPr>
        <w:spacing w:after="0" w:line="36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ТУАПСИНСКИЙ МУНИЦИПАЛЬНЫЙ ОКРУГ</w:t>
      </w:r>
    </w:p>
    <w:p w14:paraId="0A000000">
      <w:pPr>
        <w:spacing w:after="0" w:line="36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КРАСНОДАРСКОГО КРАЯ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СЕССИЯ - </w:t>
      </w:r>
      <w:r>
        <w:rPr>
          <w:rFonts w:ascii="Times New Roman" w:hAnsi="Times New Roman"/>
          <w:b w:val="1"/>
          <w:color w:val="000000"/>
          <w:sz w:val="24"/>
        </w:rPr>
        <w:t>11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pacing w:val="39"/>
          <w:sz w:val="32"/>
        </w:rPr>
        <w:t>РЕШЕНИЕ</w:t>
      </w:r>
    </w:p>
    <w:p w14:paraId="0F000000">
      <w:pPr>
        <w:spacing w:after="0" w:line="322" w:lineRule="exact"/>
        <w:ind/>
        <w:rPr>
          <w:rFonts w:ascii="Times New Roman" w:hAnsi="Times New Roman"/>
          <w:sz w:val="24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5640"/>
        <w:gridCol w:w="3999"/>
      </w:tblGrid>
      <w:tr>
        <w:trPr>
          <w:trHeight w:hRule="atLeast" w:val="322"/>
        </w:trPr>
        <w:tc>
          <w:tcPr>
            <w:tcW w:type="dxa" w:w="5640"/>
            <w:shd w:fill="auto" w:val="clear"/>
            <w:tcMar>
              <w:left w:type="dxa" w:w="0"/>
              <w:right w:type="dxa" w:w="0"/>
            </w:tcMar>
            <w:vAlign w:val="bottom"/>
          </w:tcPr>
          <w:p w14:paraId="10000000">
            <w:pPr>
              <w:spacing w:after="0" w:line="0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31.01.2025</w:t>
            </w:r>
          </w:p>
        </w:tc>
        <w:tc>
          <w:tcPr>
            <w:tcW w:type="dxa" w:w="3999"/>
            <w:shd w:fill="auto" w:val="clear"/>
            <w:tcMar>
              <w:left w:type="dxa" w:w="0"/>
              <w:right w:type="dxa" w:w="0"/>
            </w:tcMar>
            <w:vAlign w:val="bottom"/>
          </w:tcPr>
          <w:p w14:paraId="11000000">
            <w:pPr>
              <w:spacing w:after="0" w:line="0" w:lineRule="atLeas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</w:t>
            </w:r>
            <w:r>
              <w:rPr>
                <w:rFonts w:ascii="Times New Roman" w:hAnsi="Times New Roman"/>
                <w:sz w:val="28"/>
              </w:rPr>
              <w:t xml:space="preserve">                                       </w:t>
            </w:r>
            <w:r>
              <w:rPr>
                <w:rFonts w:ascii="Times New Roman" w:hAnsi="Times New Roman"/>
                <w:sz w:val="28"/>
              </w:rPr>
              <w:t>№ 145</w:t>
            </w:r>
          </w:p>
        </w:tc>
      </w:tr>
    </w:tbl>
    <w:p w14:paraId="12000000">
      <w:pPr>
        <w:numPr>
          <w:ilvl w:val="2"/>
          <w:numId w:val="1"/>
        </w:numPr>
        <w:tabs>
          <w:tab w:leader="none" w:pos="4720" w:val="left"/>
        </w:tabs>
        <w:spacing w:after="0" w:line="0" w:lineRule="atLeast"/>
        <w:ind w:hanging="258" w:left="4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Туапсе</w:t>
      </w:r>
    </w:p>
    <w:p w14:paraId="13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утверждении Положения </w:t>
      </w:r>
    </w:p>
    <w:p w14:paraId="17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«О ежегодном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конкурсе на звание </w:t>
      </w:r>
    </w:p>
    <w:p w14:paraId="18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«Лучший орган территориального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общественного </w:t>
      </w:r>
    </w:p>
    <w:p w14:paraId="19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самоуправления в муниципальном образовании </w:t>
      </w:r>
    </w:p>
    <w:p w14:paraId="1A000000">
      <w:pPr>
        <w:spacing w:after="0" w:line="240" w:lineRule="auto"/>
        <w:ind w:firstLine="851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Туапсинский </w:t>
      </w:r>
      <w:r>
        <w:rPr>
          <w:rFonts w:ascii="Times New Roman" w:hAnsi="Times New Roman"/>
          <w:b w:val="1"/>
          <w:sz w:val="28"/>
        </w:rPr>
        <w:t>муниципальный округ</w:t>
      </w:r>
      <w:r>
        <w:rPr>
          <w:rFonts w:ascii="Times New Roman" w:hAnsi="Times New Roman"/>
          <w:b w:val="1"/>
          <w:sz w:val="28"/>
        </w:rPr>
        <w:t>»</w:t>
      </w:r>
    </w:p>
    <w:p w14:paraId="1B000000">
      <w:pPr>
        <w:spacing w:after="0" w:line="240" w:lineRule="auto"/>
        <w:ind w:firstLine="851" w:left="0"/>
        <w:jc w:val="both"/>
        <w:rPr>
          <w:rFonts w:ascii="Times New Roman" w:hAnsi="Times New Roman"/>
          <w:b w:val="1"/>
          <w:sz w:val="24"/>
        </w:rPr>
      </w:pPr>
    </w:p>
    <w:p w14:paraId="1C000000">
      <w:pPr>
        <w:spacing w:after="0" w:line="240" w:lineRule="auto"/>
        <w:ind w:firstLine="851" w:left="0"/>
        <w:jc w:val="both"/>
        <w:rPr>
          <w:rFonts w:ascii="Times New Roman" w:hAnsi="Times New Roman"/>
          <w:b w:val="1"/>
          <w:sz w:val="24"/>
        </w:rPr>
      </w:pPr>
    </w:p>
    <w:p w14:paraId="1D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 исполнение постановления Законодательного Собрания Краснодарского края от 28 февраля 2007 г. № 2936-П «О краевом конкурсе на звание «Лучший орган территориального общественного самоуправления», на основании</w:t>
      </w:r>
      <w:r>
        <w:rPr>
          <w:rFonts w:ascii="Times New Roman" w:hAnsi="Times New Roman"/>
          <w:sz w:val="28"/>
        </w:rPr>
        <w:t xml:space="preserve"> Закона  Краснодарского края от 8 февраля 2024 г.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50</w:t>
      </w:r>
      <w:r>
        <w:rPr>
          <w:rFonts w:ascii="Times New Roman" w:hAnsi="Times New Roman"/>
          <w:sz w:val="28"/>
        </w:rPr>
        <w:t>70</w:t>
      </w:r>
      <w:r>
        <w:rPr>
          <w:rFonts w:ascii="Times New Roman" w:hAnsi="Times New Roman"/>
          <w:sz w:val="28"/>
        </w:rPr>
        <w:t xml:space="preserve">-КЗ «О преобразовании поселений, входящих в состав муниципального образования </w:t>
      </w:r>
      <w:r>
        <w:rPr>
          <w:rFonts w:ascii="Times New Roman" w:hAnsi="Times New Roman"/>
          <w:sz w:val="28"/>
        </w:rPr>
        <w:t>Туапсинский</w:t>
      </w:r>
      <w:r>
        <w:rPr>
          <w:rFonts w:ascii="Times New Roman" w:hAnsi="Times New Roman"/>
          <w:sz w:val="28"/>
        </w:rPr>
        <w:t xml:space="preserve"> район, путем их объединения и о наделении вновь образованного муниципального образования статусом муниципального округа» и в целях развития и совершенствования системы территориального общественного самоуправления </w:t>
      </w:r>
      <w:r>
        <w:rPr>
          <w:rFonts w:ascii="Times New Roman" w:hAnsi="Times New Roman"/>
          <w:sz w:val="28"/>
        </w:rPr>
        <w:t xml:space="preserve">Туапсинского </w:t>
      </w:r>
      <w:r>
        <w:rPr>
          <w:rFonts w:ascii="Times New Roman" w:hAnsi="Times New Roman"/>
          <w:sz w:val="28"/>
        </w:rPr>
        <w:t xml:space="preserve"> муниципального округа как формы организации граждан по месту жительства для самостоятельного осуществления собственных инициати</w:t>
      </w:r>
      <w:r>
        <w:rPr>
          <w:rFonts w:ascii="Times New Roman" w:hAnsi="Times New Roman"/>
          <w:sz w:val="28"/>
        </w:rPr>
        <w:t xml:space="preserve">в по вопросам местного значения </w:t>
      </w:r>
      <w:r>
        <w:rPr>
          <w:rFonts w:ascii="Times New Roman" w:hAnsi="Times New Roman"/>
          <w:sz w:val="28"/>
        </w:rPr>
        <w:t xml:space="preserve"> Совет муниципального образования </w:t>
      </w:r>
      <w:r>
        <w:rPr>
          <w:rFonts w:ascii="Times New Roman" w:hAnsi="Times New Roman"/>
          <w:sz w:val="28"/>
        </w:rPr>
        <w:t>Туапсинский</w:t>
      </w:r>
      <w:r>
        <w:rPr>
          <w:rFonts w:ascii="Times New Roman" w:hAnsi="Times New Roman"/>
          <w:sz w:val="28"/>
        </w:rPr>
        <w:t xml:space="preserve"> муниципальный округ Краснодарского края р е ш и л:</w:t>
      </w:r>
    </w:p>
    <w:p w14:paraId="1E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Утвердить Положение о </w:t>
      </w:r>
      <w:r>
        <w:rPr>
          <w:rFonts w:ascii="Times New Roman" w:hAnsi="Times New Roman"/>
          <w:sz w:val="28"/>
        </w:rPr>
        <w:t xml:space="preserve">ежегодном </w:t>
      </w:r>
      <w:r>
        <w:rPr>
          <w:rFonts w:ascii="Times New Roman" w:hAnsi="Times New Roman"/>
          <w:sz w:val="28"/>
        </w:rPr>
        <w:t xml:space="preserve">конкурсе </w:t>
      </w:r>
      <w:r>
        <w:rPr>
          <w:rFonts w:ascii="Times New Roman" w:hAnsi="Times New Roman"/>
          <w:sz w:val="28"/>
        </w:rPr>
        <w:t xml:space="preserve">на звание </w:t>
      </w:r>
      <w:r>
        <w:rPr>
          <w:rFonts w:ascii="Times New Roman" w:hAnsi="Times New Roman"/>
          <w:sz w:val="28"/>
        </w:rPr>
        <w:t xml:space="preserve">«Лучший орган территориального общественного самоуправления </w:t>
      </w:r>
      <w:r>
        <w:rPr>
          <w:rFonts w:ascii="Times New Roman" w:hAnsi="Times New Roman"/>
          <w:sz w:val="28"/>
        </w:rPr>
        <w:t xml:space="preserve">в муниципальном образовании </w:t>
      </w:r>
      <w:r>
        <w:rPr>
          <w:rFonts w:ascii="Times New Roman" w:hAnsi="Times New Roman"/>
          <w:sz w:val="28"/>
        </w:rPr>
        <w:t>Туапсинск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 xml:space="preserve"> муниципальн</w:t>
      </w:r>
      <w:r>
        <w:rPr>
          <w:rFonts w:ascii="Times New Roman" w:hAnsi="Times New Roman"/>
          <w:sz w:val="28"/>
        </w:rPr>
        <w:t>ый округ</w:t>
      </w:r>
      <w:r>
        <w:rPr>
          <w:rFonts w:ascii="Times New Roman" w:hAnsi="Times New Roman"/>
          <w:sz w:val="28"/>
        </w:rPr>
        <w:t>» согласно приложению 1</w:t>
      </w:r>
      <w:r>
        <w:rPr>
          <w:rFonts w:ascii="Times New Roman" w:hAnsi="Times New Roman"/>
          <w:sz w:val="28"/>
        </w:rPr>
        <w:t>.</w:t>
      </w:r>
    </w:p>
    <w:p w14:paraId="1F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Создать комиссию по проведению конкурса на звание «Лучший орган территориального общественного самоуправления в муниципальном образовании Туапсинский </w:t>
      </w:r>
      <w:r>
        <w:rPr>
          <w:rFonts w:ascii="Times New Roman" w:hAnsi="Times New Roman"/>
          <w:sz w:val="28"/>
        </w:rPr>
        <w:t>муниципальный округ</w:t>
      </w:r>
      <w:r>
        <w:rPr>
          <w:rFonts w:ascii="Times New Roman" w:hAnsi="Times New Roman"/>
          <w:sz w:val="28"/>
        </w:rPr>
        <w:t>» и утвердить ее состав согласно приложению 2.</w:t>
      </w:r>
    </w:p>
    <w:p w14:paraId="20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ешение Совета муниципального образования </w:t>
      </w:r>
      <w:r>
        <w:rPr>
          <w:rFonts w:ascii="Times New Roman" w:hAnsi="Times New Roman"/>
          <w:sz w:val="28"/>
        </w:rPr>
        <w:t>Туапсинский район от 25 ноября 2022 г. № 625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Об утверждении Положения «О районном ежегодном конкурсе на звание  «Лучший орган территориального общественного самоуправления в муниципальном образовании Туапсинский район»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ризнать утратившими силу</w:t>
      </w:r>
      <w:r>
        <w:rPr>
          <w:rFonts w:ascii="Times New Roman" w:hAnsi="Times New Roman"/>
          <w:sz w:val="28"/>
        </w:rPr>
        <w:t>.</w:t>
      </w:r>
    </w:p>
    <w:p w14:paraId="21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. Настоящее решение подлежит официальному опубликованию в средств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массовой информации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газете «Туапсинские вести» </w:t>
      </w:r>
      <w:r>
        <w:rPr>
          <w:rFonts w:ascii="Times New Roman" w:hAnsi="Times New Roman"/>
          <w:color w:val="000000"/>
          <w:sz w:val="28"/>
        </w:rPr>
        <w:t xml:space="preserve">и размещению на официальном сайте Совета муниципального образования Туапсинский </w:t>
      </w:r>
      <w:r>
        <w:rPr>
          <w:rFonts w:ascii="Times New Roman" w:hAnsi="Times New Roman"/>
          <w:color w:val="000000"/>
          <w:sz w:val="28"/>
        </w:rPr>
        <w:t>муниципальный округ</w:t>
      </w:r>
      <w:r>
        <w:rPr>
          <w:rFonts w:ascii="Times New Roman" w:hAnsi="Times New Roman"/>
          <w:color w:val="000000"/>
          <w:sz w:val="28"/>
        </w:rPr>
        <w:t xml:space="preserve"> Краснодарского края</w:t>
      </w:r>
      <w:r>
        <w:rPr>
          <w:rFonts w:ascii="Times New Roman" w:hAnsi="Times New Roman"/>
          <w:color w:val="000000"/>
          <w:sz w:val="28"/>
        </w:rPr>
        <w:t xml:space="preserve"> в информационно-телекоммуникационной сети «Интернет».</w:t>
      </w:r>
    </w:p>
    <w:p w14:paraId="22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 xml:space="preserve">. Контроль за выполнением настоящего решения возложить на комитет Совета муниципального образования Туапсинский </w:t>
      </w:r>
      <w:r>
        <w:rPr>
          <w:rFonts w:ascii="Times New Roman" w:hAnsi="Times New Roman"/>
          <w:color w:val="000000"/>
          <w:sz w:val="28"/>
        </w:rPr>
        <w:t xml:space="preserve">муниципальный округ Краснодарского края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 вопросам </w:t>
      </w:r>
      <w:r>
        <w:rPr>
          <w:rFonts w:ascii="Times New Roman" w:hAnsi="Times New Roman"/>
          <w:color w:val="000000"/>
          <w:sz w:val="28"/>
        </w:rPr>
        <w:t>законности и правопорядка, правовой защиты граждан, вопросам местного самоуправления, взаимодействия с общественными объединениями, политическими партиями и религиозными конфессиями.</w:t>
      </w:r>
    </w:p>
    <w:p w14:paraId="23000000">
      <w:pPr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>. Решение вступает в силу со дня его официального опубликования.</w:t>
      </w:r>
    </w:p>
    <w:p w14:paraId="24000000">
      <w:pPr>
        <w:tabs>
          <w:tab w:leader="none" w:pos="701" w:val="left"/>
        </w:tabs>
        <w:spacing w:after="0" w:line="240" w:lineRule="auto"/>
        <w:ind w:firstLine="709" w:left="0"/>
        <w:jc w:val="both"/>
        <w:rPr>
          <w:rFonts w:ascii="Times New Roman" w:hAnsi="Times New Roman"/>
          <w:spacing w:val="-2"/>
          <w:sz w:val="28"/>
        </w:rPr>
      </w:pPr>
    </w:p>
    <w:p w14:paraId="25000000">
      <w:pPr>
        <w:tabs>
          <w:tab w:leader="none" w:pos="701" w:val="left"/>
        </w:tabs>
        <w:spacing w:after="0" w:line="240" w:lineRule="auto"/>
        <w:ind w:firstLine="709" w:left="0"/>
        <w:jc w:val="both"/>
        <w:rPr>
          <w:rFonts w:ascii="Times New Roman" w:hAnsi="Times New Roman"/>
          <w:spacing w:val="-2"/>
          <w:sz w:val="28"/>
        </w:rPr>
      </w:pPr>
    </w:p>
    <w:p w14:paraId="26000000">
      <w:pPr>
        <w:tabs>
          <w:tab w:leader="none" w:pos="4677" w:val="center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</w:p>
    <w:p w14:paraId="27000000">
      <w:pPr>
        <w:tabs>
          <w:tab w:leader="none" w:pos="4677" w:val="center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Туапсинск</w:t>
      </w:r>
      <w:r>
        <w:rPr>
          <w:rFonts w:ascii="Times New Roman" w:hAnsi="Times New Roman"/>
          <w:sz w:val="28"/>
        </w:rPr>
        <w:t>ого муниципального округа</w:t>
      </w: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                                         </w:t>
      </w:r>
      <w:r>
        <w:rPr>
          <w:rFonts w:ascii="Times New Roman" w:hAnsi="Times New Roman"/>
          <w:sz w:val="28"/>
        </w:rPr>
        <w:t>С.А. Бойко</w:t>
      </w:r>
    </w:p>
    <w:p w14:paraId="2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Совета</w:t>
      </w: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</w:t>
      </w: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Туапсинский муниципальный округ</w:t>
      </w:r>
    </w:p>
    <w:p w14:paraId="2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Краснодарского края                                                                           П.М. Кихтенко</w:t>
      </w: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077" w:footer="709" w:gutter="0" w:header="709" w:left="1701" w:right="567" w:top="1077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spacing w:after="0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2000000">
    <w:pPr>
      <w:pStyle w:val="Style_1"/>
      <w:spacing w:after="0"/>
      <w:ind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В"/>
      <w:lvlJc w:val="left"/>
    </w:lvl>
    <w:lvl w:ilvl="1">
      <w:start w:val="1"/>
      <w:numFmt w:val="bullet"/>
      <w:lvlText w:val="О"/>
      <w:lvlJc w:val="left"/>
    </w:lvl>
    <w:lvl w:ilvl="2">
      <w:start w:val="1"/>
      <w:numFmt w:val="bullet"/>
      <w:lvlText w:val="г.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567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ody Text Indent"/>
    <w:basedOn w:val="Style_3"/>
    <w:link w:val="Style_10_ch"/>
    <w:pPr>
      <w:spacing w:after="120" w:line="240" w:lineRule="auto"/>
      <w:ind w:firstLine="0" w:left="283"/>
    </w:pPr>
    <w:rPr>
      <w:rFonts w:ascii="Times New Roman" w:hAnsi="Times New Roman"/>
      <w:sz w:val="24"/>
    </w:rPr>
  </w:style>
  <w:style w:styleId="Style_10_ch" w:type="character">
    <w:name w:val="Body Text Indent"/>
    <w:basedOn w:val="Style_3_ch"/>
    <w:link w:val="Style_10"/>
    <w:rPr>
      <w:rFonts w:ascii="Times New Roman" w:hAnsi="Times New Roman"/>
      <w:sz w:val="24"/>
    </w:rPr>
  </w:style>
  <w:style w:styleId="Style_11" w:type="paragraph">
    <w:name w:val="ConsNormal"/>
    <w:link w:val="Style_11_ch"/>
    <w:pPr>
      <w:widowControl w:val="0"/>
      <w:ind w:firstLine="720" w:left="0"/>
    </w:pPr>
    <w:rPr>
      <w:rFonts w:ascii="Arial" w:hAnsi="Arial"/>
    </w:rPr>
  </w:style>
  <w:style w:styleId="Style_11_ch" w:type="character">
    <w:name w:val="ConsNormal"/>
    <w:link w:val="Style_11"/>
    <w:rPr>
      <w:rFonts w:ascii="Arial" w:hAnsi="Arial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2" w:type="paragraph">
    <w:name w:val="ConsPlusTitle"/>
    <w:link w:val="Style_12_ch"/>
    <w:pPr>
      <w:widowControl w:val="0"/>
      <w:ind/>
    </w:pPr>
    <w:rPr>
      <w:b w:val="1"/>
      <w:sz w:val="22"/>
    </w:rPr>
  </w:style>
  <w:style w:styleId="Style_12_ch" w:type="character">
    <w:name w:val="ConsPlusTitle"/>
    <w:link w:val="Style_12"/>
    <w:rPr>
      <w:b w:val="1"/>
      <w:sz w:val="22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ConsPlusNonformat"/>
    <w:link w:val="Style_14_ch"/>
    <w:pPr>
      <w:widowControl w:val="0"/>
      <w:ind/>
    </w:pPr>
    <w:rPr>
      <w:rFonts w:ascii="Courier New" w:hAnsi="Courier New"/>
    </w:rPr>
  </w:style>
  <w:style w:styleId="Style_14_ch" w:type="character">
    <w:name w:val="ConsPlusNonformat"/>
    <w:link w:val="Style_14"/>
    <w:rPr>
      <w:rFonts w:ascii="Courier New" w:hAnsi="Courier New"/>
    </w:rPr>
  </w:style>
  <w:style w:styleId="Style_15" w:type="paragraph">
    <w:name w:val="Balloon Text"/>
    <w:basedOn w:val="Style_3"/>
    <w:link w:val="Style_15_ch"/>
    <w:pPr>
      <w:spacing w:after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3_ch"/>
    <w:link w:val="Style_15"/>
    <w:rPr>
      <w:rFonts w:ascii="Tahoma" w:hAnsi="Tahoma"/>
      <w:sz w:val="16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3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3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footer"/>
    <w:basedOn w:val="Style_3"/>
    <w:link w:val="Style_26_ch"/>
    <w:pPr>
      <w:tabs>
        <w:tab w:leader="none" w:pos="4677" w:val="center"/>
        <w:tab w:leader="none" w:pos="9355" w:val="right"/>
      </w:tabs>
      <w:ind/>
    </w:pPr>
  </w:style>
  <w:style w:styleId="Style_26_ch" w:type="character">
    <w:name w:val="footer"/>
    <w:basedOn w:val="Style_3_ch"/>
    <w:link w:val="Style_26"/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Plain Text"/>
    <w:basedOn w:val="Style_3"/>
    <w:link w:val="Style_28_ch"/>
    <w:pPr>
      <w:spacing w:after="0" w:line="240" w:lineRule="auto"/>
      <w:ind/>
    </w:pPr>
    <w:rPr>
      <w:rFonts w:ascii="Courier New" w:hAnsi="Courier New"/>
      <w:sz w:val="20"/>
    </w:rPr>
  </w:style>
  <w:style w:styleId="Style_28_ch" w:type="character">
    <w:name w:val="Plain Text"/>
    <w:basedOn w:val="Style_3_ch"/>
    <w:link w:val="Style_28"/>
    <w:rPr>
      <w:rFonts w:ascii="Courier New" w:hAnsi="Courier New"/>
      <w:sz w:val="20"/>
    </w:rPr>
  </w:style>
  <w:style w:styleId="Style_29" w:type="paragraph">
    <w:name w:val="Title"/>
    <w:basedOn w:val="Style_3"/>
    <w:link w:val="Style_29_ch"/>
    <w:uiPriority w:val="10"/>
    <w:qFormat/>
    <w:pPr>
      <w:spacing w:after="0" w:line="240" w:lineRule="auto"/>
      <w:ind/>
      <w:jc w:val="center"/>
    </w:pPr>
    <w:rPr>
      <w:rFonts w:ascii="Times New Roman" w:hAnsi="Times New Roman"/>
      <w:b w:val="1"/>
      <w:sz w:val="32"/>
    </w:rPr>
  </w:style>
  <w:style w:styleId="Style_29_ch" w:type="character">
    <w:name w:val="Title"/>
    <w:basedOn w:val="Style_3_ch"/>
    <w:link w:val="Style_29"/>
    <w:rPr>
      <w:rFonts w:ascii="Times New Roman" w:hAnsi="Times New Roman"/>
      <w:b w:val="1"/>
      <w:sz w:val="32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paragraph">
    <w:name w:val="heading 6"/>
    <w:basedOn w:val="Style_3"/>
    <w:next w:val="Style_3"/>
    <w:link w:val="Style_32_ch"/>
    <w:uiPriority w:val="9"/>
    <w:qFormat/>
    <w:pPr>
      <w:keepNext w:val="1"/>
      <w:spacing w:after="0" w:line="240" w:lineRule="auto"/>
      <w:ind/>
      <w:jc w:val="center"/>
      <w:outlineLvl w:val="5"/>
    </w:pPr>
    <w:rPr>
      <w:rFonts w:ascii="Times New Roman" w:hAnsi="Times New Roman"/>
      <w:b w:val="1"/>
      <w:sz w:val="28"/>
    </w:rPr>
  </w:style>
  <w:style w:styleId="Style_32_ch" w:type="character">
    <w:name w:val="heading 6"/>
    <w:basedOn w:val="Style_3_ch"/>
    <w:link w:val="Style_32"/>
    <w:rPr>
      <w:rFonts w:ascii="Times New Roman" w:hAnsi="Times New Roman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2025-02-04T07:23:59Z</dcterms:modified>
</cp:coreProperties>
</file>